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FD" w:rsidRDefault="00025EFD">
      <w:pPr>
        <w:rPr>
          <w:rFonts w:ascii="Arial" w:hAnsi="Arial" w:cs="Arial"/>
        </w:rPr>
      </w:pPr>
      <w:r w:rsidRPr="00025EFD">
        <w:rPr>
          <w:noProof/>
          <w:lang w:val="en-US"/>
        </w:rPr>
        <w:drawing>
          <wp:anchor distT="0" distB="0" distL="114300" distR="114300" simplePos="0" relativeHeight="251669504" behindDoc="0" locked="0" layoutInCell="1" allowOverlap="1" wp14:anchorId="6C82E26A" wp14:editId="7434EA93">
            <wp:simplePos x="0" y="0"/>
            <wp:positionH relativeFrom="column">
              <wp:posOffset>1471930</wp:posOffset>
            </wp:positionH>
            <wp:positionV relativeFrom="paragraph">
              <wp:posOffset>-76835</wp:posOffset>
            </wp:positionV>
            <wp:extent cx="3576955" cy="731520"/>
            <wp:effectExtent l="0" t="0" r="4445" b="0"/>
            <wp:wrapNone/>
            <wp:docPr id="8"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76955" cy="7315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025EFD" w:rsidRDefault="00025EFD">
      <w:pPr>
        <w:rPr>
          <w:rFonts w:ascii="Arial" w:hAnsi="Arial" w:cs="Arial"/>
        </w:rPr>
      </w:pPr>
    </w:p>
    <w:p w:rsidR="00025EFD" w:rsidRDefault="00D1279C">
      <w:pPr>
        <w:rPr>
          <w:rFonts w:ascii="Arial" w:hAnsi="Arial" w:cs="Arial"/>
        </w:rPr>
      </w:pPr>
      <w:r w:rsidRPr="00025EFD">
        <w:rPr>
          <w:noProof/>
          <w:lang w:val="en-US"/>
        </w:rPr>
        <mc:AlternateContent>
          <mc:Choice Requires="wps">
            <w:drawing>
              <wp:anchor distT="0" distB="0" distL="114300" distR="114300" simplePos="0" relativeHeight="251660288" behindDoc="0" locked="0" layoutInCell="1" allowOverlap="1" wp14:anchorId="4D80AC90" wp14:editId="5C68E4C1">
                <wp:simplePos x="0" y="0"/>
                <wp:positionH relativeFrom="column">
                  <wp:posOffset>699135</wp:posOffset>
                </wp:positionH>
                <wp:positionV relativeFrom="paragraph">
                  <wp:posOffset>151765</wp:posOffset>
                </wp:positionV>
                <wp:extent cx="5181600" cy="1158240"/>
                <wp:effectExtent l="0" t="0" r="0" b="3810"/>
                <wp:wrapNone/>
                <wp:docPr id="11" name="Text Box 5"/>
                <wp:cNvGraphicFramePr/>
                <a:graphic xmlns:a="http://schemas.openxmlformats.org/drawingml/2006/main">
                  <a:graphicData uri="http://schemas.microsoft.com/office/word/2010/wordprocessingShape">
                    <wps:wsp>
                      <wps:cNvSpPr txBox="1"/>
                      <wps:spPr>
                        <a:xfrm>
                          <a:off x="0" y="0"/>
                          <a:ext cx="5181600" cy="1158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5EFD" w:rsidRDefault="000655F8" w:rsidP="00025EFD">
                            <w:pPr>
                              <w:pStyle w:val="NormalWeb"/>
                              <w:spacing w:before="0" w:beforeAutospacing="0" w:after="0" w:afterAutospacing="0" w:line="276" w:lineRule="auto"/>
                              <w:jc w:val="center"/>
                            </w:pPr>
                            <w:r>
                              <w:rPr>
                                <w:rFonts w:asciiTheme="minorHAnsi" w:eastAsia="Calibri" w:hAnsi="Calibri" w:cs="Calibri"/>
                                <w:b/>
                                <w:bCs/>
                                <w:color w:val="000000" w:themeColor="dark1"/>
                                <w:kern w:val="24"/>
                                <w:sz w:val="28"/>
                                <w:szCs w:val="28"/>
                              </w:rPr>
                              <w:t>1</w:t>
                            </w:r>
                            <w:r w:rsidRPr="000655F8">
                              <w:rPr>
                                <w:rFonts w:asciiTheme="minorHAnsi" w:eastAsia="Calibri" w:hAnsi="Calibri" w:cs="Calibri"/>
                                <w:b/>
                                <w:bCs/>
                                <w:color w:val="000000" w:themeColor="dark1"/>
                                <w:kern w:val="24"/>
                                <w:sz w:val="28"/>
                                <w:szCs w:val="28"/>
                                <w:vertAlign w:val="superscript"/>
                              </w:rPr>
                              <w:t>st</w:t>
                            </w:r>
                            <w:r>
                              <w:rPr>
                                <w:rFonts w:asciiTheme="minorHAnsi" w:eastAsia="Calibri" w:hAnsi="Calibri" w:cs="Calibri"/>
                                <w:b/>
                                <w:bCs/>
                                <w:color w:val="000000" w:themeColor="dark1"/>
                                <w:kern w:val="24"/>
                                <w:sz w:val="28"/>
                                <w:szCs w:val="28"/>
                              </w:rPr>
                              <w:t xml:space="preserve"> SARWA C</w:t>
                            </w:r>
                            <w:r w:rsidR="00606F10">
                              <w:rPr>
                                <w:rFonts w:asciiTheme="minorHAnsi" w:eastAsia="Calibri" w:hAnsi="Calibri" w:cs="Calibri"/>
                                <w:b/>
                                <w:bCs/>
                                <w:color w:val="000000" w:themeColor="dark1"/>
                                <w:kern w:val="24"/>
                                <w:sz w:val="28"/>
                                <w:szCs w:val="28"/>
                              </w:rPr>
                              <w:t xml:space="preserve">ommunity </w:t>
                            </w:r>
                            <w:r>
                              <w:rPr>
                                <w:rFonts w:asciiTheme="minorHAnsi" w:eastAsia="Calibri" w:hAnsi="Calibri" w:cs="Calibri"/>
                                <w:b/>
                                <w:bCs/>
                                <w:color w:val="000000" w:themeColor="dark1"/>
                                <w:kern w:val="24"/>
                                <w:sz w:val="28"/>
                                <w:szCs w:val="28"/>
                              </w:rPr>
                              <w:t>o</w:t>
                            </w:r>
                            <w:r w:rsidR="00606F10">
                              <w:rPr>
                                <w:rFonts w:asciiTheme="minorHAnsi" w:eastAsia="Calibri" w:hAnsi="Calibri" w:cs="Calibri"/>
                                <w:b/>
                                <w:bCs/>
                                <w:color w:val="000000" w:themeColor="dark1"/>
                                <w:kern w:val="24"/>
                                <w:sz w:val="28"/>
                                <w:szCs w:val="28"/>
                              </w:rPr>
                              <w:t xml:space="preserve">f </w:t>
                            </w:r>
                            <w:r>
                              <w:rPr>
                                <w:rFonts w:asciiTheme="minorHAnsi" w:eastAsia="Calibri" w:hAnsi="Calibri" w:cs="Calibri"/>
                                <w:b/>
                                <w:bCs/>
                                <w:color w:val="000000" w:themeColor="dark1"/>
                                <w:kern w:val="24"/>
                                <w:sz w:val="28"/>
                                <w:szCs w:val="28"/>
                              </w:rPr>
                              <w:t>P</w:t>
                            </w:r>
                            <w:r w:rsidR="00606F10">
                              <w:rPr>
                                <w:rFonts w:asciiTheme="minorHAnsi" w:eastAsia="Calibri" w:hAnsi="Calibri" w:cs="Calibri"/>
                                <w:b/>
                                <w:bCs/>
                                <w:color w:val="000000" w:themeColor="dark1"/>
                                <w:kern w:val="24"/>
                                <w:sz w:val="28"/>
                                <w:szCs w:val="28"/>
                              </w:rPr>
                              <w:t>ractise</w:t>
                            </w:r>
                            <w:r>
                              <w:rPr>
                                <w:rFonts w:asciiTheme="minorHAnsi" w:eastAsia="Calibri" w:hAnsi="Calibri" w:cs="Calibri"/>
                                <w:b/>
                                <w:bCs/>
                                <w:color w:val="000000" w:themeColor="dark1"/>
                                <w:kern w:val="24"/>
                                <w:sz w:val="28"/>
                                <w:szCs w:val="28"/>
                              </w:rPr>
                              <w:t xml:space="preserve"> Right of Way Training Session</w:t>
                            </w:r>
                          </w:p>
                          <w:p w:rsidR="00025EFD" w:rsidRDefault="000655F8" w:rsidP="00025EFD">
                            <w:pPr>
                              <w:pStyle w:val="NormalWeb"/>
                              <w:spacing w:before="0" w:beforeAutospacing="0" w:after="0" w:afterAutospacing="0" w:line="276" w:lineRule="auto"/>
                              <w:jc w:val="center"/>
                              <w:rPr>
                                <w:rFonts w:asciiTheme="minorHAnsi" w:eastAsia="Calibri" w:hAnsi="Calibri" w:cs="Calibri"/>
                                <w:b/>
                                <w:bCs/>
                                <w:color w:val="000000" w:themeColor="dark1"/>
                                <w:kern w:val="24"/>
                                <w:sz w:val="28"/>
                                <w:szCs w:val="28"/>
                              </w:rPr>
                            </w:pPr>
                            <w:r>
                              <w:rPr>
                                <w:rFonts w:asciiTheme="minorHAnsi" w:eastAsia="Calibri" w:hAnsi="Calibri" w:cs="Calibri"/>
                                <w:b/>
                                <w:bCs/>
                                <w:color w:val="000000" w:themeColor="dark1"/>
                                <w:kern w:val="24"/>
                                <w:sz w:val="28"/>
                                <w:szCs w:val="28"/>
                              </w:rPr>
                              <w:t>13</w:t>
                            </w:r>
                            <w:r w:rsidR="00025EFD">
                              <w:rPr>
                                <w:rFonts w:asciiTheme="minorHAnsi" w:eastAsia="Calibri" w:hAnsi="Calibri" w:cs="Calibri"/>
                                <w:b/>
                                <w:bCs/>
                                <w:color w:val="000000" w:themeColor="dark1"/>
                                <w:kern w:val="24"/>
                                <w:sz w:val="28"/>
                                <w:szCs w:val="28"/>
                              </w:rPr>
                              <w:t xml:space="preserve"> &amp; </w:t>
                            </w:r>
                            <w:r>
                              <w:rPr>
                                <w:rFonts w:asciiTheme="minorHAnsi" w:eastAsia="Calibri" w:hAnsi="Calibri" w:cs="Calibri"/>
                                <w:b/>
                                <w:bCs/>
                                <w:color w:val="000000" w:themeColor="dark1"/>
                                <w:kern w:val="24"/>
                                <w:sz w:val="28"/>
                                <w:szCs w:val="28"/>
                              </w:rPr>
                              <w:t>14</w:t>
                            </w:r>
                            <w:r w:rsidR="00B31597">
                              <w:rPr>
                                <w:rFonts w:asciiTheme="minorHAnsi" w:eastAsia="Calibri" w:hAnsi="Calibri" w:cs="Calibri"/>
                                <w:b/>
                                <w:bCs/>
                                <w:color w:val="000000" w:themeColor="dark1"/>
                                <w:kern w:val="24"/>
                                <w:sz w:val="28"/>
                                <w:szCs w:val="28"/>
                              </w:rPr>
                              <w:t xml:space="preserve"> </w:t>
                            </w:r>
                            <w:r>
                              <w:rPr>
                                <w:rFonts w:asciiTheme="minorHAnsi" w:eastAsia="Calibri" w:hAnsi="Calibri" w:cs="Calibri"/>
                                <w:b/>
                                <w:bCs/>
                                <w:color w:val="000000" w:themeColor="dark1"/>
                                <w:kern w:val="24"/>
                                <w:sz w:val="28"/>
                                <w:szCs w:val="28"/>
                              </w:rPr>
                              <w:t>September</w:t>
                            </w:r>
                            <w:r w:rsidR="00B31597">
                              <w:rPr>
                                <w:rFonts w:asciiTheme="minorHAnsi" w:eastAsia="Calibri" w:hAnsi="Calibri" w:cs="Calibri"/>
                                <w:b/>
                                <w:bCs/>
                                <w:color w:val="000000" w:themeColor="dark1"/>
                                <w:kern w:val="24"/>
                                <w:sz w:val="28"/>
                                <w:szCs w:val="28"/>
                              </w:rPr>
                              <w:t xml:space="preserve"> 2017</w:t>
                            </w:r>
                          </w:p>
                          <w:p w:rsidR="000655F8" w:rsidRDefault="00D1279C" w:rsidP="00025EFD">
                            <w:pPr>
                              <w:pStyle w:val="NormalWeb"/>
                              <w:spacing w:before="0" w:beforeAutospacing="0" w:after="0" w:afterAutospacing="0" w:line="276" w:lineRule="auto"/>
                              <w:jc w:val="center"/>
                              <w:rPr>
                                <w:rFonts w:asciiTheme="minorHAnsi" w:eastAsia="Calibri" w:hAnsi="Calibri" w:cs="Calibri"/>
                                <w:b/>
                                <w:bCs/>
                                <w:color w:val="000000" w:themeColor="dark1"/>
                                <w:kern w:val="24"/>
                                <w:sz w:val="28"/>
                                <w:szCs w:val="28"/>
                              </w:rPr>
                            </w:pPr>
                            <w:r>
                              <w:rPr>
                                <w:rFonts w:asciiTheme="minorHAnsi" w:eastAsia="Calibri" w:hAnsi="Calibri" w:cs="Calibri"/>
                                <w:b/>
                                <w:bCs/>
                                <w:color w:val="000000" w:themeColor="dark1"/>
                                <w:kern w:val="24"/>
                                <w:sz w:val="28"/>
                                <w:szCs w:val="28"/>
                              </w:rPr>
                              <w:t>Venue: Birchwood Hotel and OR Tambo Conference Centre (Boksburg)</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5.05pt;margin-top:11.95pt;width:408pt;height:9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" fillcolor="white [3201]" stroked="f" strokeweight=".5pt">
                <v:textbox>
                  <w:txbxContent>
                    <w:p w:rsidR="00025EFD" w:rsidRDefault="000655F8" w:rsidP="00025EFD">
                      <w:pPr>
                        <w:pStyle w:val="NormalWeb"/>
                        <w:spacing w:before="0" w:beforeAutospacing="0" w:after="0" w:afterAutospacing="0" w:line="276" w:lineRule="auto"/>
                        <w:jc w:val="center"/>
                      </w:pPr>
                      <w:r>
                        <w:rPr>
                          <w:rFonts w:asciiTheme="minorHAnsi" w:eastAsia="Calibri" w:hAnsi="Calibri" w:cs="Calibri"/>
                          <w:b/>
                          <w:bCs/>
                          <w:color w:val="000000" w:themeColor="dark1"/>
                          <w:kern w:val="24"/>
                          <w:sz w:val="28"/>
                          <w:szCs w:val="28"/>
                        </w:rPr>
                        <w:t>1</w:t>
                      </w:r>
                      <w:r w:rsidRPr="000655F8">
                        <w:rPr>
                          <w:rFonts w:asciiTheme="minorHAnsi" w:eastAsia="Calibri" w:hAnsi="Calibri" w:cs="Calibri"/>
                          <w:b/>
                          <w:bCs/>
                          <w:color w:val="000000" w:themeColor="dark1"/>
                          <w:kern w:val="24"/>
                          <w:sz w:val="28"/>
                          <w:szCs w:val="28"/>
                          <w:vertAlign w:val="superscript"/>
                        </w:rPr>
                        <w:t>st</w:t>
                      </w:r>
                      <w:r>
                        <w:rPr>
                          <w:rFonts w:asciiTheme="minorHAnsi" w:eastAsia="Calibri" w:hAnsi="Calibri" w:cs="Calibri"/>
                          <w:b/>
                          <w:bCs/>
                          <w:color w:val="000000" w:themeColor="dark1"/>
                          <w:kern w:val="24"/>
                          <w:sz w:val="28"/>
                          <w:szCs w:val="28"/>
                        </w:rPr>
                        <w:t xml:space="preserve"> SARWA C</w:t>
                      </w:r>
                      <w:r w:rsidR="00606F10">
                        <w:rPr>
                          <w:rFonts w:asciiTheme="minorHAnsi" w:eastAsia="Calibri" w:hAnsi="Calibri" w:cs="Calibri"/>
                          <w:b/>
                          <w:bCs/>
                          <w:color w:val="000000" w:themeColor="dark1"/>
                          <w:kern w:val="24"/>
                          <w:sz w:val="28"/>
                          <w:szCs w:val="28"/>
                        </w:rPr>
                        <w:t xml:space="preserve">ommunity </w:t>
                      </w:r>
                      <w:r>
                        <w:rPr>
                          <w:rFonts w:asciiTheme="minorHAnsi" w:eastAsia="Calibri" w:hAnsi="Calibri" w:cs="Calibri"/>
                          <w:b/>
                          <w:bCs/>
                          <w:color w:val="000000" w:themeColor="dark1"/>
                          <w:kern w:val="24"/>
                          <w:sz w:val="28"/>
                          <w:szCs w:val="28"/>
                        </w:rPr>
                        <w:t>o</w:t>
                      </w:r>
                      <w:r w:rsidR="00606F10">
                        <w:rPr>
                          <w:rFonts w:asciiTheme="minorHAnsi" w:eastAsia="Calibri" w:hAnsi="Calibri" w:cs="Calibri"/>
                          <w:b/>
                          <w:bCs/>
                          <w:color w:val="000000" w:themeColor="dark1"/>
                          <w:kern w:val="24"/>
                          <w:sz w:val="28"/>
                          <w:szCs w:val="28"/>
                        </w:rPr>
                        <w:t xml:space="preserve">f </w:t>
                      </w:r>
                      <w:r>
                        <w:rPr>
                          <w:rFonts w:asciiTheme="minorHAnsi" w:eastAsia="Calibri" w:hAnsi="Calibri" w:cs="Calibri"/>
                          <w:b/>
                          <w:bCs/>
                          <w:color w:val="000000" w:themeColor="dark1"/>
                          <w:kern w:val="24"/>
                          <w:sz w:val="28"/>
                          <w:szCs w:val="28"/>
                        </w:rPr>
                        <w:t>P</w:t>
                      </w:r>
                      <w:r w:rsidR="00606F10">
                        <w:rPr>
                          <w:rFonts w:asciiTheme="minorHAnsi" w:eastAsia="Calibri" w:hAnsi="Calibri" w:cs="Calibri"/>
                          <w:b/>
                          <w:bCs/>
                          <w:color w:val="000000" w:themeColor="dark1"/>
                          <w:kern w:val="24"/>
                          <w:sz w:val="28"/>
                          <w:szCs w:val="28"/>
                        </w:rPr>
                        <w:t>ractise</w:t>
                      </w:r>
                      <w:r>
                        <w:rPr>
                          <w:rFonts w:asciiTheme="minorHAnsi" w:eastAsia="Calibri" w:hAnsi="Calibri" w:cs="Calibri"/>
                          <w:b/>
                          <w:bCs/>
                          <w:color w:val="000000" w:themeColor="dark1"/>
                          <w:kern w:val="24"/>
                          <w:sz w:val="28"/>
                          <w:szCs w:val="28"/>
                        </w:rPr>
                        <w:t xml:space="preserve"> Right of Way Training Session</w:t>
                      </w:r>
                    </w:p>
                    <w:p w:rsidR="00025EFD" w:rsidRDefault="000655F8" w:rsidP="00025EFD">
                      <w:pPr>
                        <w:pStyle w:val="NormalWeb"/>
                        <w:spacing w:before="0" w:beforeAutospacing="0" w:after="0" w:afterAutospacing="0" w:line="276" w:lineRule="auto"/>
                        <w:jc w:val="center"/>
                        <w:rPr>
                          <w:rFonts w:asciiTheme="minorHAnsi" w:eastAsia="Calibri" w:hAnsi="Calibri" w:cs="Calibri"/>
                          <w:b/>
                          <w:bCs/>
                          <w:color w:val="000000" w:themeColor="dark1"/>
                          <w:kern w:val="24"/>
                          <w:sz w:val="28"/>
                          <w:szCs w:val="28"/>
                        </w:rPr>
                      </w:pPr>
                      <w:r>
                        <w:rPr>
                          <w:rFonts w:asciiTheme="minorHAnsi" w:eastAsia="Calibri" w:hAnsi="Calibri" w:cs="Calibri"/>
                          <w:b/>
                          <w:bCs/>
                          <w:color w:val="000000" w:themeColor="dark1"/>
                          <w:kern w:val="24"/>
                          <w:sz w:val="28"/>
                          <w:szCs w:val="28"/>
                        </w:rPr>
                        <w:t>13</w:t>
                      </w:r>
                      <w:r w:rsidR="00025EFD">
                        <w:rPr>
                          <w:rFonts w:asciiTheme="minorHAnsi" w:eastAsia="Calibri" w:hAnsi="Calibri" w:cs="Calibri"/>
                          <w:b/>
                          <w:bCs/>
                          <w:color w:val="000000" w:themeColor="dark1"/>
                          <w:kern w:val="24"/>
                          <w:sz w:val="28"/>
                          <w:szCs w:val="28"/>
                        </w:rPr>
                        <w:t xml:space="preserve"> &amp; </w:t>
                      </w:r>
                      <w:r>
                        <w:rPr>
                          <w:rFonts w:asciiTheme="minorHAnsi" w:eastAsia="Calibri" w:hAnsi="Calibri" w:cs="Calibri"/>
                          <w:b/>
                          <w:bCs/>
                          <w:color w:val="000000" w:themeColor="dark1"/>
                          <w:kern w:val="24"/>
                          <w:sz w:val="28"/>
                          <w:szCs w:val="28"/>
                        </w:rPr>
                        <w:t>14</w:t>
                      </w:r>
                      <w:r w:rsidR="00B31597">
                        <w:rPr>
                          <w:rFonts w:asciiTheme="minorHAnsi" w:eastAsia="Calibri" w:hAnsi="Calibri" w:cs="Calibri"/>
                          <w:b/>
                          <w:bCs/>
                          <w:color w:val="000000" w:themeColor="dark1"/>
                          <w:kern w:val="24"/>
                          <w:sz w:val="28"/>
                          <w:szCs w:val="28"/>
                        </w:rPr>
                        <w:t xml:space="preserve"> </w:t>
                      </w:r>
                      <w:r>
                        <w:rPr>
                          <w:rFonts w:asciiTheme="minorHAnsi" w:eastAsia="Calibri" w:hAnsi="Calibri" w:cs="Calibri"/>
                          <w:b/>
                          <w:bCs/>
                          <w:color w:val="000000" w:themeColor="dark1"/>
                          <w:kern w:val="24"/>
                          <w:sz w:val="28"/>
                          <w:szCs w:val="28"/>
                        </w:rPr>
                        <w:t>September</w:t>
                      </w:r>
                      <w:r w:rsidR="00B31597">
                        <w:rPr>
                          <w:rFonts w:asciiTheme="minorHAnsi" w:eastAsia="Calibri" w:hAnsi="Calibri" w:cs="Calibri"/>
                          <w:b/>
                          <w:bCs/>
                          <w:color w:val="000000" w:themeColor="dark1"/>
                          <w:kern w:val="24"/>
                          <w:sz w:val="28"/>
                          <w:szCs w:val="28"/>
                        </w:rPr>
                        <w:t xml:space="preserve"> 2017</w:t>
                      </w:r>
                    </w:p>
                    <w:p w:rsidR="000655F8" w:rsidRDefault="00D1279C" w:rsidP="00025EFD">
                      <w:pPr>
                        <w:pStyle w:val="NormalWeb"/>
                        <w:spacing w:before="0" w:beforeAutospacing="0" w:after="0" w:afterAutospacing="0" w:line="276" w:lineRule="auto"/>
                        <w:jc w:val="center"/>
                        <w:rPr>
                          <w:rFonts w:asciiTheme="minorHAnsi" w:eastAsia="Calibri" w:hAnsi="Calibri" w:cs="Calibri"/>
                          <w:b/>
                          <w:bCs/>
                          <w:color w:val="000000" w:themeColor="dark1"/>
                          <w:kern w:val="24"/>
                          <w:sz w:val="28"/>
                          <w:szCs w:val="28"/>
                        </w:rPr>
                      </w:pPr>
                      <w:r>
                        <w:rPr>
                          <w:rFonts w:asciiTheme="minorHAnsi" w:eastAsia="Calibri" w:hAnsi="Calibri" w:cs="Calibri"/>
                          <w:b/>
                          <w:bCs/>
                          <w:color w:val="000000" w:themeColor="dark1"/>
                          <w:kern w:val="24"/>
                          <w:sz w:val="28"/>
                          <w:szCs w:val="28"/>
                        </w:rPr>
                        <w:t>Venue: Birchwood Hotel and OR Tambo Conference Centre (Boksburg)</w:t>
                      </w:r>
                    </w:p>
                  </w:txbxContent>
                </v:textbox>
              </v:shape>
            </w:pict>
          </mc:Fallback>
        </mc:AlternateContent>
      </w:r>
    </w:p>
    <w:p w:rsidR="00025EFD" w:rsidRDefault="00025EFD">
      <w:pPr>
        <w:rPr>
          <w:rFonts w:ascii="Arial" w:hAnsi="Arial" w:cs="Arial"/>
        </w:rPr>
      </w:pPr>
    </w:p>
    <w:p w:rsidR="00025EFD" w:rsidRDefault="00025EFD">
      <w:pPr>
        <w:rPr>
          <w:rFonts w:ascii="Arial" w:hAnsi="Arial" w:cs="Arial"/>
        </w:rPr>
      </w:pPr>
    </w:p>
    <w:p w:rsidR="00025EFD" w:rsidRDefault="00025EFD">
      <w:pPr>
        <w:rPr>
          <w:rFonts w:ascii="Arial" w:hAnsi="Arial" w:cs="Arial"/>
        </w:rPr>
      </w:pPr>
    </w:p>
    <w:p w:rsidR="00025EFD" w:rsidRPr="00B81677" w:rsidRDefault="000655F8" w:rsidP="00025EFD">
      <w:pPr>
        <w:pStyle w:val="Heading1"/>
        <w:shd w:val="clear" w:color="auto" w:fill="FFFFFF" w:themeFill="background1"/>
        <w:jc w:val="center"/>
        <w:rPr>
          <w:rFonts w:ascii="Arial" w:hAnsi="Arial" w:cs="Arial"/>
          <w:color w:val="FF0000"/>
          <w:sz w:val="24"/>
          <w:szCs w:val="24"/>
        </w:rPr>
      </w:pPr>
      <w:r>
        <w:rPr>
          <w:rFonts w:ascii="Arial" w:hAnsi="Arial" w:cs="Arial"/>
          <w:color w:val="FF0000"/>
          <w:sz w:val="24"/>
          <w:szCs w:val="24"/>
        </w:rPr>
        <w:t>R</w:t>
      </w:r>
      <w:r w:rsidR="00025EFD" w:rsidRPr="00B81677">
        <w:rPr>
          <w:rFonts w:ascii="Arial" w:hAnsi="Arial" w:cs="Arial"/>
          <w:color w:val="FF0000"/>
          <w:sz w:val="24"/>
          <w:szCs w:val="24"/>
        </w:rPr>
        <w:t>EGISTRATION FORM (</w:t>
      </w:r>
      <w:r w:rsidR="00025EFD" w:rsidRPr="00B81677">
        <w:rPr>
          <w:rFonts w:ascii="Arial" w:hAnsi="Arial" w:cs="Arial"/>
          <w:b w:val="0"/>
          <w:color w:val="FF0000"/>
          <w:sz w:val="24"/>
          <w:szCs w:val="24"/>
        </w:rPr>
        <w:t xml:space="preserve">PLEASE SUBMIT NO LATER THAN </w:t>
      </w:r>
      <w:r w:rsidR="00D1279C">
        <w:rPr>
          <w:rFonts w:ascii="Arial" w:hAnsi="Arial" w:cs="Arial"/>
          <w:b w:val="0"/>
          <w:color w:val="FF0000"/>
          <w:sz w:val="24"/>
          <w:szCs w:val="24"/>
        </w:rPr>
        <w:t>31</w:t>
      </w:r>
      <w:r w:rsidR="000E1D64" w:rsidRPr="00B81677">
        <w:rPr>
          <w:rFonts w:ascii="Arial" w:hAnsi="Arial" w:cs="Arial"/>
          <w:b w:val="0"/>
          <w:color w:val="FF0000"/>
          <w:sz w:val="24"/>
          <w:szCs w:val="24"/>
        </w:rPr>
        <w:t xml:space="preserve"> </w:t>
      </w:r>
      <w:r>
        <w:rPr>
          <w:rFonts w:ascii="Arial" w:hAnsi="Arial" w:cs="Arial"/>
          <w:b w:val="0"/>
          <w:color w:val="FF0000"/>
          <w:sz w:val="24"/>
          <w:szCs w:val="24"/>
        </w:rPr>
        <w:t>August</w:t>
      </w:r>
      <w:r w:rsidR="00025EFD" w:rsidRPr="00B81677">
        <w:rPr>
          <w:rFonts w:ascii="Arial" w:hAnsi="Arial" w:cs="Arial"/>
          <w:b w:val="0"/>
          <w:color w:val="FF0000"/>
          <w:sz w:val="24"/>
          <w:szCs w:val="24"/>
        </w:rPr>
        <w:t xml:space="preserve"> 201</w:t>
      </w:r>
      <w:r w:rsidR="000E1D64" w:rsidRPr="00B81677">
        <w:rPr>
          <w:rFonts w:ascii="Arial" w:hAnsi="Arial" w:cs="Arial"/>
          <w:b w:val="0"/>
          <w:color w:val="FF0000"/>
          <w:sz w:val="24"/>
          <w:szCs w:val="24"/>
        </w:rPr>
        <w:t>7</w:t>
      </w:r>
      <w:r w:rsidR="00025EFD" w:rsidRPr="00B81677">
        <w:rPr>
          <w:rFonts w:ascii="Arial" w:hAnsi="Arial" w:cs="Arial"/>
          <w:color w:val="FF0000"/>
          <w:sz w:val="24"/>
          <w:szCs w:val="24"/>
        </w:rPr>
        <w:t>)</w:t>
      </w:r>
    </w:p>
    <w:p w:rsidR="000655F8" w:rsidRPr="00255EF4" w:rsidRDefault="00025EFD" w:rsidP="00025EFD">
      <w:pPr>
        <w:shd w:val="clear" w:color="auto" w:fill="FFFFFF" w:themeFill="background1"/>
        <w:jc w:val="center"/>
        <w:rPr>
          <w:b/>
          <w:sz w:val="24"/>
          <w:szCs w:val="24"/>
        </w:rPr>
      </w:pPr>
      <w:r w:rsidRPr="00255EF4">
        <w:rPr>
          <w:b/>
          <w:sz w:val="24"/>
          <w:szCs w:val="24"/>
        </w:rPr>
        <w:t>Cost: R</w:t>
      </w:r>
      <w:r w:rsidR="000655F8">
        <w:rPr>
          <w:b/>
          <w:sz w:val="24"/>
          <w:szCs w:val="24"/>
        </w:rPr>
        <w:t>2000</w:t>
      </w:r>
      <w:r w:rsidRPr="00255EF4">
        <w:rPr>
          <w:b/>
          <w:sz w:val="24"/>
          <w:szCs w:val="24"/>
        </w:rPr>
        <w:t xml:space="preserve"> per </w:t>
      </w:r>
      <w:r w:rsidR="000655F8">
        <w:rPr>
          <w:b/>
          <w:sz w:val="24"/>
          <w:szCs w:val="24"/>
        </w:rPr>
        <w:t>SARWA member and R2500 per non-member (2</w:t>
      </w:r>
      <w:r w:rsidR="00A72AB4">
        <w:rPr>
          <w:b/>
          <w:sz w:val="24"/>
          <w:szCs w:val="24"/>
        </w:rPr>
        <w:t xml:space="preserve"> </w:t>
      </w:r>
      <w:r w:rsidR="000655F8">
        <w:rPr>
          <w:b/>
          <w:sz w:val="24"/>
          <w:szCs w:val="24"/>
        </w:rPr>
        <w:t>days)</w:t>
      </w:r>
    </w:p>
    <w:p w:rsidR="00025EFD" w:rsidRDefault="00025EFD" w:rsidP="00025EFD">
      <w:pPr>
        <w:pStyle w:val="EnvelopeReturn"/>
        <w:shd w:val="clear" w:color="auto" w:fill="FFFFFF" w:themeFill="background1"/>
        <w:rPr>
          <w:sz w:val="22"/>
          <w:szCs w:val="22"/>
        </w:rPr>
      </w:pPr>
      <w:r w:rsidRPr="007C4C61">
        <w:rPr>
          <w:sz w:val="22"/>
          <w:szCs w:val="22"/>
        </w:rPr>
        <w:t>Kindly complete this form and return by e-mail/fax/ to SARWA at:</w:t>
      </w:r>
      <w:r>
        <w:rPr>
          <w:sz w:val="22"/>
          <w:szCs w:val="22"/>
        </w:rPr>
        <w:t xml:space="preserve">               </w:t>
      </w:r>
    </w:p>
    <w:p w:rsidR="00025EFD" w:rsidRPr="007C4C61" w:rsidRDefault="00025EFD" w:rsidP="00025EFD">
      <w:pPr>
        <w:pStyle w:val="EnvelopeReturn"/>
        <w:shd w:val="clear" w:color="auto" w:fill="FFFFFF" w:themeFill="background1"/>
        <w:rPr>
          <w:sz w:val="22"/>
          <w:szCs w:val="22"/>
        </w:rPr>
      </w:pPr>
    </w:p>
    <w:p w:rsidR="00025EFD" w:rsidRPr="007C4C61" w:rsidRDefault="00025EFD" w:rsidP="00025EFD">
      <w:pPr>
        <w:pStyle w:val="EnvelopeReturn"/>
        <w:shd w:val="clear" w:color="auto" w:fill="FFFFFF" w:themeFill="background1"/>
        <w:jc w:val="center"/>
        <w:rPr>
          <w:sz w:val="22"/>
          <w:szCs w:val="22"/>
        </w:rPr>
      </w:pPr>
      <w:r w:rsidRPr="007C4C61">
        <w:rPr>
          <w:sz w:val="22"/>
          <w:szCs w:val="22"/>
        </w:rPr>
        <w:t xml:space="preserve">Fax: 0866547152 </w:t>
      </w:r>
      <w:r>
        <w:rPr>
          <w:sz w:val="22"/>
          <w:szCs w:val="22"/>
        </w:rPr>
        <w:t xml:space="preserve">   </w:t>
      </w:r>
      <w:r w:rsidRPr="007C4C61">
        <w:rPr>
          <w:sz w:val="22"/>
          <w:szCs w:val="22"/>
        </w:rPr>
        <w:t xml:space="preserve">or </w:t>
      </w:r>
      <w:r>
        <w:rPr>
          <w:sz w:val="22"/>
          <w:szCs w:val="22"/>
        </w:rPr>
        <w:t xml:space="preserve">    </w:t>
      </w:r>
      <w:r w:rsidRPr="007C4C61">
        <w:rPr>
          <w:sz w:val="22"/>
          <w:szCs w:val="22"/>
        </w:rPr>
        <w:t>Email: info@sarwa.co.za</w:t>
      </w:r>
    </w:p>
    <w:p w:rsidR="00025EFD" w:rsidRPr="002310B1" w:rsidRDefault="00025EFD" w:rsidP="00025EFD">
      <w:pPr>
        <w:shd w:val="clear" w:color="auto" w:fill="FFFFFF" w:themeFill="background1"/>
        <w:rPr>
          <w:rFonts w:ascii="Arial" w:hAnsi="Arial" w:cs="Arial"/>
        </w:rPr>
      </w:pPr>
    </w:p>
    <w:p w:rsidR="00025EFD" w:rsidRPr="002310B1" w:rsidRDefault="00025EFD" w:rsidP="00025EFD">
      <w:pPr>
        <w:shd w:val="clear" w:color="auto" w:fill="FFFFFF" w:themeFill="background1"/>
        <w:rPr>
          <w:rFonts w:ascii="Arial" w:hAnsi="Arial" w:cs="Arial"/>
          <w:b/>
          <w:color w:val="000000"/>
        </w:rPr>
      </w:pPr>
      <w:r w:rsidRPr="002310B1">
        <w:rPr>
          <w:rFonts w:ascii="Arial" w:hAnsi="Arial" w:cs="Arial"/>
          <w:b/>
        </w:rPr>
        <w:t xml:space="preserve">I/WE REGISTER FOR </w:t>
      </w:r>
      <w:r>
        <w:rPr>
          <w:rFonts w:ascii="Arial" w:hAnsi="Arial" w:cs="Arial"/>
          <w:b/>
        </w:rPr>
        <w:t xml:space="preserve">THE ABOVE </w:t>
      </w:r>
      <w:r w:rsidR="001D7AA8">
        <w:rPr>
          <w:rFonts w:ascii="Arial" w:hAnsi="Arial" w:cs="Arial"/>
          <w:b/>
          <w:color w:val="000000"/>
        </w:rPr>
        <w:t xml:space="preserve">TRAINING </w:t>
      </w:r>
    </w:p>
    <w:tbl>
      <w:tblPr>
        <w:tblW w:w="1075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3120"/>
        <w:gridCol w:w="2441"/>
        <w:gridCol w:w="1319"/>
        <w:gridCol w:w="3433"/>
      </w:tblGrid>
      <w:tr w:rsidR="00025EFD" w:rsidRPr="002310B1" w:rsidTr="00976F6C">
        <w:trPr>
          <w:trHeight w:val="351"/>
        </w:trPr>
        <w:tc>
          <w:tcPr>
            <w:tcW w:w="439" w:type="dxa"/>
          </w:tcPr>
          <w:p w:rsidR="00025EFD" w:rsidRPr="002310B1" w:rsidRDefault="00025EFD" w:rsidP="00976F6C">
            <w:pPr>
              <w:shd w:val="clear" w:color="auto" w:fill="FFFFFF" w:themeFill="background1"/>
              <w:rPr>
                <w:rFonts w:ascii="Arial" w:hAnsi="Arial" w:cs="Arial"/>
                <w:b/>
              </w:rPr>
            </w:pPr>
          </w:p>
        </w:tc>
        <w:tc>
          <w:tcPr>
            <w:tcW w:w="3120" w:type="dxa"/>
          </w:tcPr>
          <w:p w:rsidR="00025EFD" w:rsidRPr="002310B1" w:rsidRDefault="00025EFD" w:rsidP="00976F6C">
            <w:pPr>
              <w:shd w:val="clear" w:color="auto" w:fill="FFFFFF" w:themeFill="background1"/>
              <w:rPr>
                <w:rFonts w:ascii="Arial" w:hAnsi="Arial" w:cs="Arial"/>
                <w:b/>
              </w:rPr>
            </w:pPr>
            <w:r w:rsidRPr="002310B1">
              <w:rPr>
                <w:rFonts w:ascii="Arial" w:hAnsi="Arial" w:cs="Arial"/>
                <w:b/>
              </w:rPr>
              <w:t>Surname</w:t>
            </w:r>
          </w:p>
        </w:tc>
        <w:tc>
          <w:tcPr>
            <w:tcW w:w="2441" w:type="dxa"/>
          </w:tcPr>
          <w:p w:rsidR="00025EFD" w:rsidRPr="002310B1" w:rsidRDefault="00025EFD" w:rsidP="00976F6C">
            <w:pPr>
              <w:shd w:val="clear" w:color="auto" w:fill="FFFFFF" w:themeFill="background1"/>
              <w:rPr>
                <w:rFonts w:ascii="Arial" w:hAnsi="Arial" w:cs="Arial"/>
                <w:b/>
              </w:rPr>
            </w:pPr>
            <w:r>
              <w:rPr>
                <w:rFonts w:ascii="Arial" w:hAnsi="Arial" w:cs="Arial"/>
                <w:b/>
              </w:rPr>
              <w:t>Name</w:t>
            </w:r>
          </w:p>
        </w:tc>
        <w:tc>
          <w:tcPr>
            <w:tcW w:w="1319" w:type="dxa"/>
          </w:tcPr>
          <w:p w:rsidR="00025EFD" w:rsidRPr="002310B1" w:rsidRDefault="00025EFD" w:rsidP="00976F6C">
            <w:pPr>
              <w:shd w:val="clear" w:color="auto" w:fill="FFFFFF" w:themeFill="background1"/>
              <w:rPr>
                <w:rFonts w:ascii="Arial" w:hAnsi="Arial" w:cs="Arial"/>
                <w:b/>
              </w:rPr>
            </w:pPr>
            <w:r w:rsidRPr="002310B1">
              <w:rPr>
                <w:rFonts w:ascii="Arial" w:hAnsi="Arial" w:cs="Arial"/>
                <w:b/>
              </w:rPr>
              <w:t>Title</w:t>
            </w:r>
          </w:p>
        </w:tc>
        <w:tc>
          <w:tcPr>
            <w:tcW w:w="3433" w:type="dxa"/>
          </w:tcPr>
          <w:p w:rsidR="00025EFD" w:rsidRPr="002310B1" w:rsidRDefault="00025EFD" w:rsidP="00976F6C">
            <w:pPr>
              <w:shd w:val="clear" w:color="auto" w:fill="FFFFFF" w:themeFill="background1"/>
              <w:rPr>
                <w:rFonts w:ascii="Arial" w:hAnsi="Arial" w:cs="Arial"/>
                <w:b/>
              </w:rPr>
            </w:pPr>
            <w:r>
              <w:rPr>
                <w:rFonts w:ascii="Arial" w:hAnsi="Arial" w:cs="Arial"/>
                <w:b/>
              </w:rPr>
              <w:t>ID Number</w:t>
            </w:r>
          </w:p>
        </w:tc>
      </w:tr>
      <w:tr w:rsidR="00025EFD" w:rsidRPr="002310B1" w:rsidTr="00976F6C">
        <w:trPr>
          <w:trHeight w:val="557"/>
        </w:trPr>
        <w:tc>
          <w:tcPr>
            <w:tcW w:w="439" w:type="dxa"/>
          </w:tcPr>
          <w:p w:rsidR="00025EFD" w:rsidRPr="002310B1" w:rsidRDefault="00025EFD" w:rsidP="00976F6C">
            <w:pPr>
              <w:shd w:val="clear" w:color="auto" w:fill="FFFFFF" w:themeFill="background1"/>
              <w:jc w:val="center"/>
              <w:rPr>
                <w:rFonts w:ascii="Arial" w:hAnsi="Arial" w:cs="Arial"/>
              </w:rPr>
            </w:pPr>
            <w:r w:rsidRPr="002310B1">
              <w:rPr>
                <w:rFonts w:ascii="Arial" w:hAnsi="Arial" w:cs="Arial"/>
              </w:rPr>
              <w:t>1</w:t>
            </w:r>
          </w:p>
        </w:tc>
        <w:tc>
          <w:tcPr>
            <w:tcW w:w="3120" w:type="dxa"/>
          </w:tcPr>
          <w:p w:rsidR="00025EFD" w:rsidRPr="002310B1" w:rsidRDefault="00025EFD" w:rsidP="00976F6C">
            <w:pPr>
              <w:shd w:val="clear" w:color="auto" w:fill="FFFFFF" w:themeFill="background1"/>
              <w:rPr>
                <w:rFonts w:ascii="Arial" w:hAnsi="Arial" w:cs="Arial"/>
              </w:rPr>
            </w:pPr>
          </w:p>
        </w:tc>
        <w:tc>
          <w:tcPr>
            <w:tcW w:w="2441" w:type="dxa"/>
          </w:tcPr>
          <w:p w:rsidR="00025EFD" w:rsidRPr="002310B1" w:rsidRDefault="00025EFD" w:rsidP="00976F6C">
            <w:pPr>
              <w:shd w:val="clear" w:color="auto" w:fill="FFFFFF" w:themeFill="background1"/>
              <w:rPr>
                <w:rFonts w:ascii="Arial" w:hAnsi="Arial" w:cs="Arial"/>
              </w:rPr>
            </w:pPr>
          </w:p>
        </w:tc>
        <w:tc>
          <w:tcPr>
            <w:tcW w:w="1319" w:type="dxa"/>
          </w:tcPr>
          <w:p w:rsidR="00025EFD" w:rsidRPr="002310B1" w:rsidRDefault="00025EFD" w:rsidP="00976F6C">
            <w:pPr>
              <w:shd w:val="clear" w:color="auto" w:fill="FFFFFF" w:themeFill="background1"/>
              <w:rPr>
                <w:rFonts w:ascii="Arial" w:hAnsi="Arial" w:cs="Arial"/>
              </w:rPr>
            </w:pPr>
          </w:p>
        </w:tc>
        <w:tc>
          <w:tcPr>
            <w:tcW w:w="3433" w:type="dxa"/>
          </w:tcPr>
          <w:p w:rsidR="00025EFD" w:rsidRPr="002310B1" w:rsidRDefault="00025EFD" w:rsidP="00976F6C">
            <w:pPr>
              <w:shd w:val="clear" w:color="auto" w:fill="FFFFFF" w:themeFill="background1"/>
              <w:rPr>
                <w:rFonts w:ascii="Arial" w:hAnsi="Arial" w:cs="Arial"/>
              </w:rPr>
            </w:pPr>
          </w:p>
        </w:tc>
      </w:tr>
      <w:tr w:rsidR="00025EFD" w:rsidRPr="002310B1" w:rsidTr="00976F6C">
        <w:tc>
          <w:tcPr>
            <w:tcW w:w="439" w:type="dxa"/>
          </w:tcPr>
          <w:p w:rsidR="00025EFD" w:rsidRPr="002310B1" w:rsidRDefault="00025EFD" w:rsidP="00976F6C">
            <w:pPr>
              <w:shd w:val="clear" w:color="auto" w:fill="FFFFFF" w:themeFill="background1"/>
              <w:jc w:val="center"/>
              <w:rPr>
                <w:rFonts w:ascii="Arial" w:hAnsi="Arial" w:cs="Arial"/>
              </w:rPr>
            </w:pPr>
            <w:r w:rsidRPr="002310B1">
              <w:rPr>
                <w:rFonts w:ascii="Arial" w:hAnsi="Arial" w:cs="Arial"/>
              </w:rPr>
              <w:t>2</w:t>
            </w:r>
          </w:p>
        </w:tc>
        <w:tc>
          <w:tcPr>
            <w:tcW w:w="3120" w:type="dxa"/>
          </w:tcPr>
          <w:p w:rsidR="00025EFD" w:rsidRPr="002310B1" w:rsidRDefault="00025EFD" w:rsidP="00976F6C">
            <w:pPr>
              <w:shd w:val="clear" w:color="auto" w:fill="FFFFFF" w:themeFill="background1"/>
              <w:rPr>
                <w:rFonts w:ascii="Arial" w:hAnsi="Arial" w:cs="Arial"/>
              </w:rPr>
            </w:pPr>
          </w:p>
        </w:tc>
        <w:tc>
          <w:tcPr>
            <w:tcW w:w="2441" w:type="dxa"/>
          </w:tcPr>
          <w:p w:rsidR="00025EFD" w:rsidRPr="002310B1" w:rsidRDefault="00025EFD" w:rsidP="00976F6C">
            <w:pPr>
              <w:shd w:val="clear" w:color="auto" w:fill="FFFFFF" w:themeFill="background1"/>
              <w:rPr>
                <w:rFonts w:ascii="Arial" w:hAnsi="Arial" w:cs="Arial"/>
              </w:rPr>
            </w:pPr>
          </w:p>
        </w:tc>
        <w:tc>
          <w:tcPr>
            <w:tcW w:w="1319" w:type="dxa"/>
          </w:tcPr>
          <w:p w:rsidR="00025EFD" w:rsidRPr="002310B1" w:rsidRDefault="00025EFD" w:rsidP="00976F6C">
            <w:pPr>
              <w:shd w:val="clear" w:color="auto" w:fill="FFFFFF" w:themeFill="background1"/>
              <w:rPr>
                <w:rFonts w:ascii="Arial" w:hAnsi="Arial" w:cs="Arial"/>
              </w:rPr>
            </w:pPr>
          </w:p>
        </w:tc>
        <w:tc>
          <w:tcPr>
            <w:tcW w:w="3433" w:type="dxa"/>
          </w:tcPr>
          <w:p w:rsidR="00025EFD" w:rsidRPr="002310B1" w:rsidRDefault="00025EFD" w:rsidP="00976F6C">
            <w:pPr>
              <w:shd w:val="clear" w:color="auto" w:fill="FFFFFF" w:themeFill="background1"/>
              <w:rPr>
                <w:rFonts w:ascii="Arial" w:hAnsi="Arial" w:cs="Arial"/>
              </w:rPr>
            </w:pPr>
          </w:p>
        </w:tc>
      </w:tr>
      <w:tr w:rsidR="00025EFD" w:rsidRPr="002310B1" w:rsidTr="00976F6C">
        <w:tc>
          <w:tcPr>
            <w:tcW w:w="439" w:type="dxa"/>
          </w:tcPr>
          <w:p w:rsidR="00025EFD" w:rsidRPr="002310B1" w:rsidRDefault="00025EFD" w:rsidP="00976F6C">
            <w:pPr>
              <w:shd w:val="clear" w:color="auto" w:fill="FFFFFF" w:themeFill="background1"/>
              <w:jc w:val="center"/>
              <w:rPr>
                <w:rFonts w:ascii="Arial" w:hAnsi="Arial" w:cs="Arial"/>
              </w:rPr>
            </w:pPr>
            <w:r w:rsidRPr="002310B1">
              <w:rPr>
                <w:rFonts w:ascii="Arial" w:hAnsi="Arial" w:cs="Arial"/>
              </w:rPr>
              <w:t>3</w:t>
            </w:r>
          </w:p>
        </w:tc>
        <w:tc>
          <w:tcPr>
            <w:tcW w:w="3120" w:type="dxa"/>
          </w:tcPr>
          <w:p w:rsidR="00025EFD" w:rsidRPr="002310B1" w:rsidRDefault="00025EFD" w:rsidP="00976F6C">
            <w:pPr>
              <w:shd w:val="clear" w:color="auto" w:fill="FFFFFF" w:themeFill="background1"/>
              <w:rPr>
                <w:rFonts w:ascii="Arial" w:hAnsi="Arial" w:cs="Arial"/>
              </w:rPr>
            </w:pPr>
          </w:p>
        </w:tc>
        <w:tc>
          <w:tcPr>
            <w:tcW w:w="2441" w:type="dxa"/>
          </w:tcPr>
          <w:p w:rsidR="00025EFD" w:rsidRPr="002310B1" w:rsidRDefault="00025EFD" w:rsidP="00976F6C">
            <w:pPr>
              <w:shd w:val="clear" w:color="auto" w:fill="FFFFFF" w:themeFill="background1"/>
              <w:rPr>
                <w:rFonts w:ascii="Arial" w:hAnsi="Arial" w:cs="Arial"/>
              </w:rPr>
            </w:pPr>
          </w:p>
        </w:tc>
        <w:tc>
          <w:tcPr>
            <w:tcW w:w="1319" w:type="dxa"/>
          </w:tcPr>
          <w:p w:rsidR="00025EFD" w:rsidRPr="002310B1" w:rsidRDefault="00025EFD" w:rsidP="00976F6C">
            <w:pPr>
              <w:shd w:val="clear" w:color="auto" w:fill="FFFFFF" w:themeFill="background1"/>
              <w:rPr>
                <w:rFonts w:ascii="Arial" w:hAnsi="Arial" w:cs="Arial"/>
              </w:rPr>
            </w:pPr>
          </w:p>
        </w:tc>
        <w:tc>
          <w:tcPr>
            <w:tcW w:w="3433" w:type="dxa"/>
          </w:tcPr>
          <w:p w:rsidR="00025EFD" w:rsidRPr="002310B1" w:rsidRDefault="00025EFD" w:rsidP="00976F6C">
            <w:pPr>
              <w:shd w:val="clear" w:color="auto" w:fill="FFFFFF" w:themeFill="background1"/>
              <w:rPr>
                <w:rFonts w:ascii="Arial" w:hAnsi="Arial" w:cs="Arial"/>
              </w:rPr>
            </w:pPr>
          </w:p>
        </w:tc>
      </w:tr>
      <w:tr w:rsidR="00025EFD" w:rsidRPr="002310B1" w:rsidTr="00976F6C">
        <w:tc>
          <w:tcPr>
            <w:tcW w:w="439" w:type="dxa"/>
          </w:tcPr>
          <w:p w:rsidR="00025EFD" w:rsidRPr="002310B1" w:rsidRDefault="00025EFD" w:rsidP="00976F6C">
            <w:pPr>
              <w:shd w:val="clear" w:color="auto" w:fill="FFFFFF" w:themeFill="background1"/>
              <w:jc w:val="center"/>
              <w:rPr>
                <w:rFonts w:ascii="Arial" w:hAnsi="Arial" w:cs="Arial"/>
              </w:rPr>
            </w:pPr>
            <w:r w:rsidRPr="002310B1">
              <w:rPr>
                <w:rFonts w:ascii="Arial" w:hAnsi="Arial" w:cs="Arial"/>
              </w:rPr>
              <w:t>4</w:t>
            </w:r>
          </w:p>
        </w:tc>
        <w:tc>
          <w:tcPr>
            <w:tcW w:w="3120" w:type="dxa"/>
          </w:tcPr>
          <w:p w:rsidR="00025EFD" w:rsidRPr="002310B1" w:rsidRDefault="00025EFD" w:rsidP="00976F6C">
            <w:pPr>
              <w:shd w:val="clear" w:color="auto" w:fill="FFFFFF" w:themeFill="background1"/>
              <w:rPr>
                <w:rFonts w:ascii="Arial" w:hAnsi="Arial" w:cs="Arial"/>
              </w:rPr>
            </w:pPr>
          </w:p>
        </w:tc>
        <w:tc>
          <w:tcPr>
            <w:tcW w:w="2441" w:type="dxa"/>
          </w:tcPr>
          <w:p w:rsidR="00025EFD" w:rsidRPr="002310B1" w:rsidRDefault="00025EFD" w:rsidP="00976F6C">
            <w:pPr>
              <w:shd w:val="clear" w:color="auto" w:fill="FFFFFF" w:themeFill="background1"/>
              <w:rPr>
                <w:rFonts w:ascii="Arial" w:hAnsi="Arial" w:cs="Arial"/>
              </w:rPr>
            </w:pPr>
          </w:p>
        </w:tc>
        <w:tc>
          <w:tcPr>
            <w:tcW w:w="1319" w:type="dxa"/>
          </w:tcPr>
          <w:p w:rsidR="00025EFD" w:rsidRPr="002310B1" w:rsidRDefault="00025EFD" w:rsidP="00976F6C">
            <w:pPr>
              <w:shd w:val="clear" w:color="auto" w:fill="FFFFFF" w:themeFill="background1"/>
              <w:rPr>
                <w:rFonts w:ascii="Arial" w:hAnsi="Arial" w:cs="Arial"/>
              </w:rPr>
            </w:pPr>
          </w:p>
        </w:tc>
        <w:tc>
          <w:tcPr>
            <w:tcW w:w="3433" w:type="dxa"/>
          </w:tcPr>
          <w:p w:rsidR="00025EFD" w:rsidRPr="002310B1" w:rsidRDefault="00025EFD" w:rsidP="00976F6C">
            <w:pPr>
              <w:shd w:val="clear" w:color="auto" w:fill="FFFFFF" w:themeFill="background1"/>
              <w:rPr>
                <w:rFonts w:ascii="Arial" w:hAnsi="Arial" w:cs="Arial"/>
              </w:rPr>
            </w:pPr>
          </w:p>
        </w:tc>
      </w:tr>
      <w:tr w:rsidR="00025EFD" w:rsidRPr="002310B1" w:rsidTr="00976F6C">
        <w:tc>
          <w:tcPr>
            <w:tcW w:w="439" w:type="dxa"/>
          </w:tcPr>
          <w:p w:rsidR="00025EFD" w:rsidRPr="002310B1" w:rsidRDefault="00025EFD" w:rsidP="00976F6C">
            <w:pPr>
              <w:shd w:val="clear" w:color="auto" w:fill="FFFFFF" w:themeFill="background1"/>
              <w:jc w:val="center"/>
              <w:rPr>
                <w:rFonts w:ascii="Arial" w:hAnsi="Arial" w:cs="Arial"/>
              </w:rPr>
            </w:pPr>
            <w:r w:rsidRPr="002310B1">
              <w:rPr>
                <w:rFonts w:ascii="Arial" w:hAnsi="Arial" w:cs="Arial"/>
              </w:rPr>
              <w:t>5</w:t>
            </w:r>
          </w:p>
        </w:tc>
        <w:tc>
          <w:tcPr>
            <w:tcW w:w="3120" w:type="dxa"/>
          </w:tcPr>
          <w:p w:rsidR="00025EFD" w:rsidRPr="002310B1" w:rsidRDefault="00025EFD" w:rsidP="00976F6C">
            <w:pPr>
              <w:shd w:val="clear" w:color="auto" w:fill="FFFFFF" w:themeFill="background1"/>
              <w:rPr>
                <w:rFonts w:ascii="Arial" w:hAnsi="Arial" w:cs="Arial"/>
              </w:rPr>
            </w:pPr>
          </w:p>
        </w:tc>
        <w:tc>
          <w:tcPr>
            <w:tcW w:w="2441" w:type="dxa"/>
          </w:tcPr>
          <w:p w:rsidR="00025EFD" w:rsidRPr="002310B1" w:rsidRDefault="00025EFD" w:rsidP="00976F6C">
            <w:pPr>
              <w:shd w:val="clear" w:color="auto" w:fill="FFFFFF" w:themeFill="background1"/>
              <w:rPr>
                <w:rFonts w:ascii="Arial" w:hAnsi="Arial" w:cs="Arial"/>
              </w:rPr>
            </w:pPr>
          </w:p>
        </w:tc>
        <w:tc>
          <w:tcPr>
            <w:tcW w:w="1319" w:type="dxa"/>
          </w:tcPr>
          <w:p w:rsidR="00025EFD" w:rsidRPr="002310B1" w:rsidRDefault="00025EFD" w:rsidP="00976F6C">
            <w:pPr>
              <w:shd w:val="clear" w:color="auto" w:fill="FFFFFF" w:themeFill="background1"/>
              <w:rPr>
                <w:rFonts w:ascii="Arial" w:hAnsi="Arial" w:cs="Arial"/>
              </w:rPr>
            </w:pPr>
          </w:p>
        </w:tc>
        <w:tc>
          <w:tcPr>
            <w:tcW w:w="3433" w:type="dxa"/>
          </w:tcPr>
          <w:p w:rsidR="00025EFD" w:rsidRPr="002310B1" w:rsidRDefault="00025EFD" w:rsidP="00976F6C">
            <w:pPr>
              <w:shd w:val="clear" w:color="auto" w:fill="FFFFFF" w:themeFill="background1"/>
              <w:rPr>
                <w:rFonts w:ascii="Arial" w:hAnsi="Arial" w:cs="Arial"/>
              </w:rPr>
            </w:pPr>
          </w:p>
        </w:tc>
      </w:tr>
      <w:tr w:rsidR="00025EFD" w:rsidRPr="002310B1" w:rsidTr="00976F6C">
        <w:tc>
          <w:tcPr>
            <w:tcW w:w="439" w:type="dxa"/>
          </w:tcPr>
          <w:p w:rsidR="00025EFD" w:rsidRPr="002310B1" w:rsidRDefault="00025EFD" w:rsidP="00976F6C">
            <w:pPr>
              <w:shd w:val="clear" w:color="auto" w:fill="FFFFFF" w:themeFill="background1"/>
              <w:jc w:val="center"/>
              <w:rPr>
                <w:rFonts w:ascii="Arial" w:hAnsi="Arial" w:cs="Arial"/>
              </w:rPr>
            </w:pPr>
            <w:r w:rsidRPr="002310B1">
              <w:rPr>
                <w:rFonts w:ascii="Arial" w:hAnsi="Arial" w:cs="Arial"/>
              </w:rPr>
              <w:t>6</w:t>
            </w:r>
          </w:p>
        </w:tc>
        <w:tc>
          <w:tcPr>
            <w:tcW w:w="3120" w:type="dxa"/>
          </w:tcPr>
          <w:p w:rsidR="00025EFD" w:rsidRPr="002310B1" w:rsidRDefault="00025EFD" w:rsidP="00976F6C">
            <w:pPr>
              <w:shd w:val="clear" w:color="auto" w:fill="FFFFFF" w:themeFill="background1"/>
              <w:rPr>
                <w:rFonts w:ascii="Arial" w:hAnsi="Arial" w:cs="Arial"/>
              </w:rPr>
            </w:pPr>
          </w:p>
        </w:tc>
        <w:tc>
          <w:tcPr>
            <w:tcW w:w="2441" w:type="dxa"/>
          </w:tcPr>
          <w:p w:rsidR="00025EFD" w:rsidRPr="002310B1" w:rsidRDefault="00025EFD" w:rsidP="00976F6C">
            <w:pPr>
              <w:shd w:val="clear" w:color="auto" w:fill="FFFFFF" w:themeFill="background1"/>
              <w:rPr>
                <w:rFonts w:ascii="Arial" w:hAnsi="Arial" w:cs="Arial"/>
              </w:rPr>
            </w:pPr>
          </w:p>
        </w:tc>
        <w:tc>
          <w:tcPr>
            <w:tcW w:w="1319" w:type="dxa"/>
          </w:tcPr>
          <w:p w:rsidR="00025EFD" w:rsidRPr="002310B1" w:rsidRDefault="00025EFD" w:rsidP="00976F6C">
            <w:pPr>
              <w:shd w:val="clear" w:color="auto" w:fill="FFFFFF" w:themeFill="background1"/>
              <w:rPr>
                <w:rFonts w:ascii="Arial" w:hAnsi="Arial" w:cs="Arial"/>
              </w:rPr>
            </w:pPr>
          </w:p>
        </w:tc>
        <w:tc>
          <w:tcPr>
            <w:tcW w:w="3433" w:type="dxa"/>
          </w:tcPr>
          <w:p w:rsidR="00025EFD" w:rsidRPr="002310B1" w:rsidRDefault="00025EFD" w:rsidP="00976F6C">
            <w:pPr>
              <w:shd w:val="clear" w:color="auto" w:fill="FFFFFF" w:themeFill="background1"/>
              <w:rPr>
                <w:rFonts w:ascii="Arial" w:hAnsi="Arial" w:cs="Arial"/>
              </w:rPr>
            </w:pPr>
          </w:p>
        </w:tc>
      </w:tr>
    </w:tbl>
    <w:p w:rsidR="00025EFD" w:rsidRPr="002310B1" w:rsidRDefault="00025EFD" w:rsidP="00025EFD">
      <w:pPr>
        <w:shd w:val="clear" w:color="auto" w:fill="FFFFFF" w:themeFill="background1"/>
        <w:rPr>
          <w:rFonts w:ascii="Arial" w:hAnsi="Arial" w:cs="Arial"/>
          <w:b/>
        </w:rPr>
      </w:pPr>
    </w:p>
    <w:tbl>
      <w:tblPr>
        <w:tblStyle w:val="TableGrid"/>
        <w:tblW w:w="10740" w:type="dxa"/>
        <w:tblLook w:val="04A0" w:firstRow="1" w:lastRow="0" w:firstColumn="1" w:lastColumn="0" w:noHBand="0" w:noVBand="1"/>
      </w:tblPr>
      <w:tblGrid>
        <w:gridCol w:w="5041"/>
        <w:gridCol w:w="5699"/>
      </w:tblGrid>
      <w:tr w:rsidR="00025EFD" w:rsidTr="00976F6C">
        <w:tc>
          <w:tcPr>
            <w:tcW w:w="5041" w:type="dxa"/>
          </w:tcPr>
          <w:p w:rsidR="00025EFD" w:rsidRDefault="00025EFD" w:rsidP="00976F6C">
            <w:pPr>
              <w:shd w:val="clear" w:color="auto" w:fill="FFFFFF" w:themeFill="background1"/>
              <w:rPr>
                <w:rFonts w:ascii="Arial" w:hAnsi="Arial" w:cs="Arial"/>
                <w:b/>
                <w:sz w:val="22"/>
                <w:szCs w:val="22"/>
              </w:rPr>
            </w:pPr>
          </w:p>
          <w:p w:rsidR="00025EFD" w:rsidRDefault="00025EFD" w:rsidP="00976F6C">
            <w:pPr>
              <w:shd w:val="clear" w:color="auto" w:fill="FFFFFF" w:themeFill="background1"/>
              <w:rPr>
                <w:rFonts w:ascii="Arial" w:hAnsi="Arial" w:cs="Arial"/>
                <w:sz w:val="22"/>
                <w:szCs w:val="22"/>
              </w:rPr>
            </w:pPr>
            <w:r w:rsidRPr="00D83194">
              <w:rPr>
                <w:rFonts w:ascii="Arial" w:hAnsi="Arial" w:cs="Arial"/>
                <w:b/>
                <w:sz w:val="22"/>
                <w:szCs w:val="22"/>
              </w:rPr>
              <w:t>“A”</w:t>
            </w:r>
            <w:r>
              <w:rPr>
                <w:rFonts w:ascii="Arial" w:hAnsi="Arial" w:cs="Arial"/>
                <w:sz w:val="22"/>
                <w:szCs w:val="22"/>
              </w:rPr>
              <w:t xml:space="preserve"> payment method (see T’s &amp; C’s below)</w:t>
            </w:r>
          </w:p>
          <w:p w:rsidR="00025EFD" w:rsidRDefault="00025EFD" w:rsidP="00976F6C">
            <w:pPr>
              <w:shd w:val="clear" w:color="auto" w:fill="FFFFFF" w:themeFill="background1"/>
              <w:rPr>
                <w:rFonts w:ascii="Arial" w:hAnsi="Arial" w:cs="Arial"/>
                <w:sz w:val="22"/>
                <w:szCs w:val="22"/>
              </w:rPr>
            </w:pPr>
          </w:p>
        </w:tc>
        <w:tc>
          <w:tcPr>
            <w:tcW w:w="5699" w:type="dxa"/>
          </w:tcPr>
          <w:p w:rsidR="00025EFD" w:rsidRDefault="00025EFD" w:rsidP="00976F6C">
            <w:pPr>
              <w:shd w:val="clear" w:color="auto" w:fill="FFFFFF" w:themeFill="background1"/>
              <w:rPr>
                <w:rFonts w:ascii="Arial" w:hAnsi="Arial" w:cs="Arial"/>
                <w:sz w:val="22"/>
                <w:szCs w:val="22"/>
              </w:rPr>
            </w:pPr>
          </w:p>
          <w:p w:rsidR="00025EFD" w:rsidRDefault="00025EFD" w:rsidP="00976F6C">
            <w:pPr>
              <w:shd w:val="clear" w:color="auto" w:fill="FFFFFF" w:themeFill="background1"/>
              <w:rPr>
                <w:rFonts w:ascii="Arial" w:hAnsi="Arial" w:cs="Arial"/>
                <w:sz w:val="22"/>
                <w:szCs w:val="22"/>
              </w:rPr>
            </w:pPr>
            <w:r>
              <w:rPr>
                <w:rFonts w:ascii="Arial" w:hAnsi="Arial" w:cs="Arial"/>
                <w:sz w:val="22"/>
                <w:szCs w:val="22"/>
              </w:rPr>
              <w:t>Signature:</w:t>
            </w:r>
          </w:p>
        </w:tc>
      </w:tr>
      <w:tr w:rsidR="00025EFD" w:rsidTr="00976F6C">
        <w:tc>
          <w:tcPr>
            <w:tcW w:w="5041" w:type="dxa"/>
          </w:tcPr>
          <w:p w:rsidR="00025EFD" w:rsidRDefault="00025EFD" w:rsidP="00976F6C">
            <w:pPr>
              <w:shd w:val="clear" w:color="auto" w:fill="FFFFFF" w:themeFill="background1"/>
              <w:rPr>
                <w:rFonts w:ascii="Arial" w:hAnsi="Arial" w:cs="Arial"/>
                <w:b/>
                <w:sz w:val="22"/>
                <w:szCs w:val="22"/>
              </w:rPr>
            </w:pPr>
          </w:p>
          <w:p w:rsidR="00025EFD" w:rsidRDefault="00025EFD" w:rsidP="00976F6C">
            <w:pPr>
              <w:shd w:val="clear" w:color="auto" w:fill="FFFFFF" w:themeFill="background1"/>
              <w:rPr>
                <w:rFonts w:ascii="Arial" w:hAnsi="Arial" w:cs="Arial"/>
                <w:sz w:val="22"/>
                <w:szCs w:val="22"/>
              </w:rPr>
            </w:pPr>
            <w:r w:rsidRPr="00D83194">
              <w:rPr>
                <w:rFonts w:ascii="Arial" w:hAnsi="Arial" w:cs="Arial"/>
                <w:b/>
                <w:sz w:val="22"/>
                <w:szCs w:val="22"/>
              </w:rPr>
              <w:t>“B”</w:t>
            </w:r>
            <w:r>
              <w:rPr>
                <w:rFonts w:ascii="Arial" w:hAnsi="Arial" w:cs="Arial"/>
                <w:sz w:val="22"/>
                <w:szCs w:val="22"/>
              </w:rPr>
              <w:t xml:space="preserve"> payment method (see T’s &amp; C’s below)</w:t>
            </w:r>
          </w:p>
          <w:p w:rsidR="00025EFD" w:rsidRDefault="00025EFD" w:rsidP="00976F6C">
            <w:pPr>
              <w:shd w:val="clear" w:color="auto" w:fill="FFFFFF" w:themeFill="background1"/>
              <w:rPr>
                <w:rFonts w:ascii="Arial" w:hAnsi="Arial" w:cs="Arial"/>
                <w:sz w:val="22"/>
                <w:szCs w:val="22"/>
              </w:rPr>
            </w:pPr>
          </w:p>
        </w:tc>
        <w:tc>
          <w:tcPr>
            <w:tcW w:w="5699" w:type="dxa"/>
          </w:tcPr>
          <w:p w:rsidR="00025EFD" w:rsidRDefault="00025EFD" w:rsidP="00976F6C">
            <w:pPr>
              <w:shd w:val="clear" w:color="auto" w:fill="FFFFFF" w:themeFill="background1"/>
              <w:rPr>
                <w:rFonts w:ascii="Arial" w:hAnsi="Arial" w:cs="Arial"/>
                <w:sz w:val="22"/>
                <w:szCs w:val="22"/>
              </w:rPr>
            </w:pPr>
          </w:p>
          <w:p w:rsidR="00025EFD" w:rsidRDefault="00025EFD" w:rsidP="00976F6C">
            <w:pPr>
              <w:shd w:val="clear" w:color="auto" w:fill="FFFFFF" w:themeFill="background1"/>
              <w:rPr>
                <w:rFonts w:ascii="Arial" w:hAnsi="Arial" w:cs="Arial"/>
                <w:sz w:val="22"/>
                <w:szCs w:val="22"/>
              </w:rPr>
            </w:pPr>
            <w:r>
              <w:rPr>
                <w:rFonts w:ascii="Arial" w:hAnsi="Arial" w:cs="Arial"/>
                <w:sz w:val="22"/>
                <w:szCs w:val="22"/>
              </w:rPr>
              <w:t>Signature:</w:t>
            </w:r>
          </w:p>
        </w:tc>
      </w:tr>
    </w:tbl>
    <w:p w:rsidR="00025EFD" w:rsidRPr="00D83194" w:rsidRDefault="00025EFD" w:rsidP="00025EFD">
      <w:pPr>
        <w:shd w:val="clear" w:color="auto" w:fill="FFFFFF" w:themeFill="background1"/>
        <w:rPr>
          <w:rFonts w:ascii="Arial" w:hAnsi="Arial" w:cs="Arial"/>
          <w:b/>
        </w:rPr>
      </w:pPr>
    </w:p>
    <w:p w:rsidR="00025EFD" w:rsidRPr="00D83194" w:rsidRDefault="00025EFD" w:rsidP="00025EFD">
      <w:pPr>
        <w:shd w:val="clear" w:color="auto" w:fill="FFFFFF" w:themeFill="background1"/>
        <w:rPr>
          <w:rFonts w:ascii="Arial" w:hAnsi="Arial" w:cs="Arial"/>
          <w:b/>
        </w:rPr>
      </w:pPr>
      <w:r w:rsidRPr="00D83194">
        <w:rPr>
          <w:rFonts w:ascii="Arial" w:hAnsi="Arial" w:cs="Arial"/>
          <w:b/>
        </w:rPr>
        <w:t>TERMS AND CONDITIONS</w:t>
      </w:r>
    </w:p>
    <w:p w:rsidR="00025EFD" w:rsidRPr="00AA0C2D" w:rsidRDefault="00025EFD" w:rsidP="00025EFD">
      <w:pPr>
        <w:shd w:val="clear" w:color="auto" w:fill="FFFFFF" w:themeFill="background1"/>
        <w:spacing w:after="216" w:line="240" w:lineRule="auto"/>
        <w:jc w:val="both"/>
        <w:rPr>
          <w:rFonts w:ascii="Arial" w:eastAsia="Times New Roman" w:hAnsi="Arial" w:cs="Arial"/>
          <w:color w:val="222222"/>
          <w:lang w:eastAsia="en-ZA"/>
        </w:rPr>
      </w:pPr>
      <w:r w:rsidRPr="00D83194">
        <w:rPr>
          <w:rFonts w:ascii="Arial" w:eastAsia="Times New Roman" w:hAnsi="Arial" w:cs="Arial"/>
          <w:b/>
          <w:bCs/>
          <w:color w:val="222222"/>
          <w:lang w:eastAsia="en-ZA"/>
        </w:rPr>
        <w:t xml:space="preserve">General Terms and Conditions for Delegates to the SARWA </w:t>
      </w:r>
      <w:r w:rsidR="001D7AA8">
        <w:rPr>
          <w:rFonts w:ascii="Arial" w:eastAsia="Times New Roman" w:hAnsi="Arial" w:cs="Arial"/>
          <w:b/>
          <w:bCs/>
          <w:color w:val="222222"/>
          <w:lang w:eastAsia="en-ZA"/>
        </w:rPr>
        <w:t>Training Session</w:t>
      </w:r>
      <w:r w:rsidRPr="00D83194">
        <w:rPr>
          <w:rFonts w:ascii="Arial" w:eastAsia="Times New Roman" w:hAnsi="Arial" w:cs="Arial"/>
          <w:b/>
          <w:bCs/>
          <w:color w:val="000000"/>
          <w:lang w:eastAsia="en-ZA"/>
        </w:rPr>
        <w:t> </w:t>
      </w:r>
    </w:p>
    <w:p w:rsidR="00025EFD" w:rsidRPr="00D83194" w:rsidRDefault="00025EFD" w:rsidP="001D7AA8">
      <w:pPr>
        <w:shd w:val="clear" w:color="auto" w:fill="FFFFFF" w:themeFill="background1"/>
        <w:spacing w:before="120" w:after="0" w:line="240" w:lineRule="auto"/>
        <w:jc w:val="both"/>
        <w:rPr>
          <w:rFonts w:ascii="Arial" w:eastAsia="Times New Roman" w:hAnsi="Arial" w:cs="Arial"/>
          <w:color w:val="222222"/>
          <w:lang w:eastAsia="en-ZA"/>
        </w:rPr>
      </w:pPr>
      <w:r w:rsidRPr="00AA0C2D">
        <w:rPr>
          <w:rFonts w:ascii="Arial" w:eastAsia="Times New Roman" w:hAnsi="Arial" w:cs="Arial"/>
          <w:color w:val="222222"/>
          <w:lang w:eastAsia="en-ZA"/>
        </w:rPr>
        <w:t xml:space="preserve">All </w:t>
      </w:r>
      <w:r>
        <w:rPr>
          <w:rFonts w:ascii="Arial" w:hAnsi="Arial" w:cs="Arial"/>
          <w:color w:val="222222"/>
          <w:lang w:eastAsia="en-ZA"/>
        </w:rPr>
        <w:t>delegates</w:t>
      </w:r>
      <w:r w:rsidRPr="00AA0C2D">
        <w:rPr>
          <w:rFonts w:ascii="Arial" w:eastAsia="Times New Roman" w:hAnsi="Arial" w:cs="Arial"/>
          <w:color w:val="222222"/>
          <w:lang w:eastAsia="en-ZA"/>
        </w:rPr>
        <w:t xml:space="preserve"> must </w:t>
      </w:r>
      <w:r w:rsidRPr="00D83194">
        <w:rPr>
          <w:rFonts w:ascii="Arial" w:eastAsia="Times New Roman" w:hAnsi="Arial" w:cs="Arial"/>
          <w:color w:val="222222"/>
          <w:lang w:eastAsia="en-ZA"/>
        </w:rPr>
        <w:t>select one of the following payment methods (</w:t>
      </w:r>
      <w:r>
        <w:rPr>
          <w:rFonts w:ascii="Arial" w:hAnsi="Arial" w:cs="Arial"/>
          <w:color w:val="222222"/>
          <w:lang w:eastAsia="en-ZA"/>
        </w:rPr>
        <w:t>“</w:t>
      </w:r>
      <w:r w:rsidRPr="00D83194">
        <w:rPr>
          <w:rFonts w:ascii="Arial" w:eastAsia="Times New Roman" w:hAnsi="Arial" w:cs="Arial"/>
          <w:color w:val="222222"/>
          <w:lang w:eastAsia="en-ZA"/>
        </w:rPr>
        <w:t>A</w:t>
      </w:r>
      <w:r>
        <w:rPr>
          <w:rFonts w:ascii="Arial" w:hAnsi="Arial" w:cs="Arial"/>
          <w:color w:val="222222"/>
          <w:lang w:eastAsia="en-ZA"/>
        </w:rPr>
        <w:t>”</w:t>
      </w:r>
      <w:r w:rsidRPr="00D83194">
        <w:rPr>
          <w:rFonts w:ascii="Arial" w:eastAsia="Times New Roman" w:hAnsi="Arial" w:cs="Arial"/>
          <w:color w:val="222222"/>
          <w:lang w:eastAsia="en-ZA"/>
        </w:rPr>
        <w:t xml:space="preserve"> or </w:t>
      </w:r>
      <w:r>
        <w:rPr>
          <w:rFonts w:ascii="Arial" w:hAnsi="Arial" w:cs="Arial"/>
          <w:color w:val="222222"/>
          <w:lang w:eastAsia="en-ZA"/>
        </w:rPr>
        <w:t>“</w:t>
      </w:r>
      <w:r w:rsidRPr="00D83194">
        <w:rPr>
          <w:rFonts w:ascii="Arial" w:eastAsia="Times New Roman" w:hAnsi="Arial" w:cs="Arial"/>
          <w:color w:val="222222"/>
          <w:lang w:eastAsia="en-ZA"/>
        </w:rPr>
        <w:t>B</w:t>
      </w:r>
      <w:r>
        <w:rPr>
          <w:rFonts w:ascii="Arial" w:hAnsi="Arial" w:cs="Arial"/>
          <w:color w:val="222222"/>
          <w:lang w:eastAsia="en-ZA"/>
        </w:rPr>
        <w:t>”</w:t>
      </w:r>
      <w:r w:rsidRPr="00D83194">
        <w:rPr>
          <w:rFonts w:ascii="Arial" w:eastAsia="Times New Roman" w:hAnsi="Arial" w:cs="Arial"/>
          <w:color w:val="222222"/>
          <w:lang w:eastAsia="en-ZA"/>
        </w:rPr>
        <w:t>). Selection of the method must be indicated by signature.</w:t>
      </w:r>
    </w:p>
    <w:p w:rsidR="00025EFD" w:rsidRPr="00D83194" w:rsidRDefault="00025EFD" w:rsidP="001D7AA8">
      <w:pPr>
        <w:shd w:val="clear" w:color="auto" w:fill="FFFFFF" w:themeFill="background1"/>
        <w:spacing w:before="120" w:after="0" w:line="240" w:lineRule="auto"/>
        <w:jc w:val="both"/>
        <w:rPr>
          <w:rFonts w:ascii="Arial" w:eastAsia="Times New Roman" w:hAnsi="Arial" w:cs="Arial"/>
          <w:b/>
          <w:color w:val="222222"/>
          <w:lang w:eastAsia="en-ZA"/>
        </w:rPr>
      </w:pPr>
      <w:r w:rsidRPr="00D83194">
        <w:rPr>
          <w:rFonts w:ascii="Arial" w:hAnsi="Arial" w:cs="Arial"/>
          <w:b/>
          <w:color w:val="222222"/>
          <w:lang w:eastAsia="en-ZA"/>
        </w:rPr>
        <w:t>“A”</w:t>
      </w:r>
    </w:p>
    <w:p w:rsidR="00025EFD" w:rsidRDefault="00025EFD" w:rsidP="001D7AA8">
      <w:pPr>
        <w:shd w:val="clear" w:color="auto" w:fill="FFFFFF" w:themeFill="background1"/>
        <w:spacing w:before="120" w:after="0"/>
        <w:jc w:val="both"/>
        <w:rPr>
          <w:rFonts w:ascii="Arial" w:hAnsi="Arial" w:cs="Arial"/>
          <w:color w:val="222222"/>
          <w:lang w:eastAsia="en-ZA"/>
        </w:rPr>
      </w:pPr>
      <w:r>
        <w:rPr>
          <w:rFonts w:ascii="Arial" w:hAnsi="Arial" w:cs="Arial"/>
          <w:color w:val="222222"/>
          <w:lang w:eastAsia="en-ZA"/>
        </w:rPr>
        <w:t>The signature above for this payment method commits the person signing to do p</w:t>
      </w:r>
      <w:r w:rsidRPr="00AA0C2D">
        <w:rPr>
          <w:rFonts w:ascii="Arial" w:eastAsia="Times New Roman" w:hAnsi="Arial" w:cs="Arial"/>
          <w:color w:val="222222"/>
          <w:lang w:eastAsia="en-ZA"/>
        </w:rPr>
        <w:t>ay</w:t>
      </w:r>
      <w:r w:rsidRPr="00D83194">
        <w:rPr>
          <w:rFonts w:ascii="Arial" w:eastAsia="Times New Roman" w:hAnsi="Arial" w:cs="Arial"/>
          <w:color w:val="222222"/>
          <w:lang w:eastAsia="en-ZA"/>
        </w:rPr>
        <w:t>ment of</w:t>
      </w:r>
      <w:r w:rsidRPr="00AA0C2D">
        <w:rPr>
          <w:rFonts w:ascii="Arial" w:eastAsia="Times New Roman" w:hAnsi="Arial" w:cs="Arial"/>
          <w:color w:val="222222"/>
          <w:lang w:eastAsia="en-ZA"/>
        </w:rPr>
        <w:t xml:space="preserve"> the registration fee prior to arrival at the conference venue. Participants are also advised to have a copy of their payment slip when going to the registration desk at the conference just in case they are requested to show proof of the payment on their arrival.</w:t>
      </w:r>
    </w:p>
    <w:p w:rsidR="00025EFD" w:rsidRDefault="00025EFD" w:rsidP="001D7AA8">
      <w:pPr>
        <w:shd w:val="clear" w:color="auto" w:fill="FFFFFF" w:themeFill="background1"/>
        <w:spacing w:before="120" w:after="0"/>
        <w:jc w:val="both"/>
        <w:rPr>
          <w:rFonts w:ascii="Arial" w:hAnsi="Arial" w:cs="Arial"/>
          <w:color w:val="222222"/>
          <w:lang w:eastAsia="en-ZA"/>
        </w:rPr>
      </w:pPr>
      <w:r>
        <w:rPr>
          <w:rFonts w:ascii="Arial" w:hAnsi="Arial" w:cs="Arial"/>
          <w:color w:val="222222"/>
          <w:lang w:eastAsia="en-ZA"/>
        </w:rPr>
        <w:t>Failing to comply with this condition attendance will not be allowed to the conference.</w:t>
      </w:r>
    </w:p>
    <w:p w:rsidR="00025EFD" w:rsidRPr="00D83194" w:rsidRDefault="00025EFD" w:rsidP="00025EFD">
      <w:pPr>
        <w:shd w:val="clear" w:color="auto" w:fill="FFFFFF" w:themeFill="background1"/>
        <w:spacing w:before="120" w:after="0" w:line="240" w:lineRule="auto"/>
        <w:jc w:val="both"/>
        <w:rPr>
          <w:rFonts w:ascii="Arial" w:eastAsia="Times New Roman" w:hAnsi="Arial" w:cs="Arial"/>
          <w:b/>
          <w:color w:val="222222"/>
          <w:lang w:eastAsia="en-ZA"/>
        </w:rPr>
      </w:pPr>
      <w:r w:rsidRPr="00D83194">
        <w:rPr>
          <w:rFonts w:ascii="Arial" w:hAnsi="Arial" w:cs="Arial"/>
          <w:b/>
          <w:color w:val="222222"/>
          <w:lang w:eastAsia="en-ZA"/>
        </w:rPr>
        <w:lastRenderedPageBreak/>
        <w:t>“B”</w:t>
      </w:r>
    </w:p>
    <w:p w:rsidR="00025EFD" w:rsidRDefault="00025EFD" w:rsidP="00025EFD">
      <w:pPr>
        <w:shd w:val="clear" w:color="auto" w:fill="FFFFFF" w:themeFill="background1"/>
        <w:spacing w:before="120" w:after="0"/>
        <w:rPr>
          <w:rFonts w:ascii="Arial" w:hAnsi="Arial" w:cs="Arial"/>
          <w:color w:val="222222"/>
          <w:lang w:eastAsia="en-ZA"/>
        </w:rPr>
      </w:pPr>
      <w:r w:rsidRPr="00D83194">
        <w:rPr>
          <w:rFonts w:ascii="Arial" w:eastAsia="Times New Roman" w:hAnsi="Arial" w:cs="Arial"/>
          <w:color w:val="222222"/>
          <w:lang w:eastAsia="en-ZA"/>
        </w:rPr>
        <w:t>Payment of the registration fee</w:t>
      </w:r>
      <w:r>
        <w:rPr>
          <w:rFonts w:ascii="Arial" w:hAnsi="Arial" w:cs="Arial"/>
          <w:color w:val="222222"/>
          <w:lang w:eastAsia="en-ZA"/>
        </w:rPr>
        <w:t>s</w:t>
      </w:r>
      <w:r w:rsidRPr="00D83194">
        <w:rPr>
          <w:rFonts w:ascii="Arial" w:eastAsia="Times New Roman" w:hAnsi="Arial" w:cs="Arial"/>
          <w:color w:val="222222"/>
          <w:lang w:eastAsia="en-ZA"/>
        </w:rPr>
        <w:t xml:space="preserve"> after the </w:t>
      </w:r>
      <w:r w:rsidR="001D7AA8">
        <w:rPr>
          <w:rFonts w:ascii="Arial" w:eastAsia="Times New Roman" w:hAnsi="Arial" w:cs="Arial"/>
          <w:color w:val="222222"/>
          <w:lang w:eastAsia="en-ZA"/>
        </w:rPr>
        <w:t>Training</w:t>
      </w:r>
      <w:r w:rsidRPr="00D83194">
        <w:rPr>
          <w:rFonts w:ascii="Arial" w:eastAsia="Times New Roman" w:hAnsi="Arial" w:cs="Arial"/>
          <w:color w:val="222222"/>
          <w:lang w:eastAsia="en-ZA"/>
        </w:rPr>
        <w:t xml:space="preserve">. </w:t>
      </w:r>
    </w:p>
    <w:p w:rsidR="00025EFD" w:rsidRPr="00D83194" w:rsidRDefault="00025EFD" w:rsidP="00025EFD">
      <w:pPr>
        <w:shd w:val="clear" w:color="auto" w:fill="FFFFFF" w:themeFill="background1"/>
        <w:spacing w:before="120" w:after="0" w:line="240" w:lineRule="auto"/>
        <w:jc w:val="both"/>
        <w:rPr>
          <w:rFonts w:ascii="Arial" w:eastAsia="Times New Roman" w:hAnsi="Arial" w:cs="Arial"/>
          <w:color w:val="222222"/>
          <w:lang w:eastAsia="en-ZA"/>
        </w:rPr>
      </w:pPr>
      <w:r w:rsidRPr="00D83194">
        <w:rPr>
          <w:rFonts w:ascii="Arial" w:eastAsia="Times New Roman" w:hAnsi="Arial" w:cs="Arial"/>
          <w:color w:val="222222"/>
          <w:lang w:eastAsia="en-ZA"/>
        </w:rPr>
        <w:t>This arrangement is applicable to institutions that require an attendance list to have proof of their staff attendance, before payment will be done.</w:t>
      </w:r>
    </w:p>
    <w:p w:rsidR="00025EFD" w:rsidRDefault="00025EFD" w:rsidP="00025EFD">
      <w:pPr>
        <w:shd w:val="clear" w:color="auto" w:fill="FFFFFF" w:themeFill="background1"/>
        <w:spacing w:before="120" w:after="0"/>
        <w:rPr>
          <w:rFonts w:ascii="Arial" w:hAnsi="Arial" w:cs="Arial"/>
          <w:color w:val="222222"/>
          <w:lang w:eastAsia="en-ZA"/>
        </w:rPr>
      </w:pPr>
      <w:r w:rsidRPr="00D83194">
        <w:rPr>
          <w:rFonts w:ascii="Arial" w:eastAsia="Times New Roman" w:hAnsi="Arial" w:cs="Arial"/>
          <w:color w:val="222222"/>
          <w:lang w:eastAsia="en-ZA"/>
        </w:rPr>
        <w:t xml:space="preserve">If this method is selected the person </w:t>
      </w:r>
      <w:r>
        <w:rPr>
          <w:rFonts w:ascii="Arial" w:hAnsi="Arial" w:cs="Arial"/>
          <w:color w:val="222222"/>
          <w:lang w:eastAsia="en-ZA"/>
        </w:rPr>
        <w:t xml:space="preserve">who signs the selection box above </w:t>
      </w:r>
      <w:r w:rsidRPr="00D83194">
        <w:rPr>
          <w:rFonts w:ascii="Arial" w:eastAsia="Times New Roman" w:hAnsi="Arial" w:cs="Arial"/>
          <w:color w:val="222222"/>
          <w:lang w:eastAsia="en-ZA"/>
        </w:rPr>
        <w:t>must complete all details below:</w:t>
      </w:r>
    </w:p>
    <w:tbl>
      <w:tblPr>
        <w:tblStyle w:val="TableGrid"/>
        <w:tblW w:w="0" w:type="auto"/>
        <w:tblInd w:w="108" w:type="dxa"/>
        <w:tblLook w:val="04A0" w:firstRow="1" w:lastRow="0" w:firstColumn="1" w:lastColumn="0" w:noHBand="0" w:noVBand="1"/>
      </w:tblPr>
      <w:tblGrid>
        <w:gridCol w:w="2949"/>
        <w:gridCol w:w="7364"/>
      </w:tblGrid>
      <w:tr w:rsidR="00025EFD" w:rsidTr="00A72AB4">
        <w:tc>
          <w:tcPr>
            <w:tcW w:w="2949" w:type="dxa"/>
          </w:tcPr>
          <w:p w:rsidR="00025EFD" w:rsidRDefault="00025EFD" w:rsidP="00976F6C">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Institution Name:</w:t>
            </w:r>
          </w:p>
          <w:p w:rsidR="00025EFD" w:rsidRDefault="00025EFD" w:rsidP="00976F6C">
            <w:pPr>
              <w:shd w:val="clear" w:color="auto" w:fill="FFFFFF" w:themeFill="background1"/>
              <w:spacing w:before="120"/>
              <w:rPr>
                <w:rFonts w:ascii="Arial" w:hAnsi="Arial" w:cs="Arial"/>
                <w:color w:val="222222"/>
                <w:sz w:val="22"/>
                <w:szCs w:val="22"/>
              </w:rPr>
            </w:pPr>
          </w:p>
        </w:tc>
        <w:tc>
          <w:tcPr>
            <w:tcW w:w="7364" w:type="dxa"/>
          </w:tcPr>
          <w:p w:rsidR="00025EFD" w:rsidRDefault="00025EFD" w:rsidP="00976F6C">
            <w:pPr>
              <w:shd w:val="clear" w:color="auto" w:fill="FFFFFF" w:themeFill="background1"/>
              <w:spacing w:before="120"/>
              <w:rPr>
                <w:rFonts w:ascii="Arial" w:hAnsi="Arial" w:cs="Arial"/>
                <w:color w:val="222222"/>
                <w:sz w:val="22"/>
                <w:szCs w:val="22"/>
              </w:rPr>
            </w:pPr>
          </w:p>
        </w:tc>
      </w:tr>
      <w:tr w:rsidR="00025EFD" w:rsidTr="00A72AB4">
        <w:tc>
          <w:tcPr>
            <w:tcW w:w="2949" w:type="dxa"/>
          </w:tcPr>
          <w:p w:rsidR="00025EFD" w:rsidRPr="00D83194" w:rsidRDefault="00025EFD" w:rsidP="00976F6C">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Name of person who is responsible for payment:</w:t>
            </w:r>
          </w:p>
        </w:tc>
        <w:tc>
          <w:tcPr>
            <w:tcW w:w="7364" w:type="dxa"/>
          </w:tcPr>
          <w:p w:rsidR="00025EFD" w:rsidRDefault="00025EFD" w:rsidP="00976F6C">
            <w:pPr>
              <w:shd w:val="clear" w:color="auto" w:fill="FFFFFF" w:themeFill="background1"/>
              <w:spacing w:before="120"/>
              <w:rPr>
                <w:rFonts w:ascii="Arial" w:hAnsi="Arial" w:cs="Arial"/>
                <w:color w:val="222222"/>
                <w:sz w:val="22"/>
                <w:szCs w:val="22"/>
              </w:rPr>
            </w:pPr>
          </w:p>
        </w:tc>
      </w:tr>
      <w:tr w:rsidR="00025EFD" w:rsidTr="00A72AB4">
        <w:tc>
          <w:tcPr>
            <w:tcW w:w="2949" w:type="dxa"/>
          </w:tcPr>
          <w:p w:rsidR="00025EFD" w:rsidRPr="00D83194" w:rsidRDefault="00025EFD" w:rsidP="00976F6C">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Position in institution:</w:t>
            </w:r>
          </w:p>
          <w:p w:rsidR="00025EFD" w:rsidRPr="00D83194" w:rsidRDefault="00025EFD" w:rsidP="00976F6C">
            <w:pPr>
              <w:shd w:val="clear" w:color="auto" w:fill="FFFFFF" w:themeFill="background1"/>
              <w:spacing w:before="120"/>
              <w:rPr>
                <w:rFonts w:ascii="Arial" w:hAnsi="Arial" w:cs="Arial"/>
                <w:color w:val="222222"/>
                <w:sz w:val="22"/>
                <w:szCs w:val="22"/>
              </w:rPr>
            </w:pPr>
          </w:p>
        </w:tc>
        <w:tc>
          <w:tcPr>
            <w:tcW w:w="7364" w:type="dxa"/>
          </w:tcPr>
          <w:p w:rsidR="00025EFD" w:rsidRDefault="00025EFD" w:rsidP="00976F6C">
            <w:pPr>
              <w:shd w:val="clear" w:color="auto" w:fill="FFFFFF" w:themeFill="background1"/>
              <w:spacing w:before="120"/>
              <w:rPr>
                <w:rFonts w:ascii="Arial" w:hAnsi="Arial" w:cs="Arial"/>
                <w:color w:val="222222"/>
                <w:sz w:val="22"/>
                <w:szCs w:val="22"/>
              </w:rPr>
            </w:pPr>
          </w:p>
        </w:tc>
      </w:tr>
      <w:tr w:rsidR="00025EFD" w:rsidTr="00A72AB4">
        <w:tc>
          <w:tcPr>
            <w:tcW w:w="2949" w:type="dxa"/>
          </w:tcPr>
          <w:p w:rsidR="00025EFD" w:rsidRPr="00D83194" w:rsidRDefault="00025EFD" w:rsidP="00976F6C">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Delegation of Authority:</w:t>
            </w:r>
          </w:p>
          <w:p w:rsidR="00025EFD" w:rsidRPr="00D83194" w:rsidRDefault="00025EFD" w:rsidP="00976F6C">
            <w:pPr>
              <w:shd w:val="clear" w:color="auto" w:fill="FFFFFF" w:themeFill="background1"/>
              <w:spacing w:before="120"/>
              <w:rPr>
                <w:rFonts w:ascii="Arial" w:hAnsi="Arial" w:cs="Arial"/>
                <w:color w:val="222222"/>
                <w:sz w:val="22"/>
                <w:szCs w:val="22"/>
              </w:rPr>
            </w:pPr>
          </w:p>
        </w:tc>
        <w:tc>
          <w:tcPr>
            <w:tcW w:w="7364" w:type="dxa"/>
          </w:tcPr>
          <w:p w:rsidR="00025EFD" w:rsidRDefault="00025EFD" w:rsidP="00976F6C">
            <w:pPr>
              <w:shd w:val="clear" w:color="auto" w:fill="FFFFFF" w:themeFill="background1"/>
              <w:spacing w:before="120"/>
              <w:rPr>
                <w:rFonts w:ascii="Arial" w:hAnsi="Arial" w:cs="Arial"/>
                <w:color w:val="222222"/>
                <w:sz w:val="22"/>
                <w:szCs w:val="22"/>
              </w:rPr>
            </w:pPr>
          </w:p>
        </w:tc>
      </w:tr>
      <w:tr w:rsidR="00025EFD" w:rsidTr="00A72AB4">
        <w:tc>
          <w:tcPr>
            <w:tcW w:w="2949" w:type="dxa"/>
          </w:tcPr>
          <w:p w:rsidR="00025EFD" w:rsidRPr="00D83194" w:rsidRDefault="00025EFD" w:rsidP="00976F6C">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Date</w:t>
            </w:r>
            <w:r>
              <w:rPr>
                <w:rFonts w:ascii="Arial" w:hAnsi="Arial" w:cs="Arial"/>
                <w:color w:val="222222"/>
                <w:sz w:val="22"/>
                <w:szCs w:val="22"/>
              </w:rPr>
              <w:t>:</w:t>
            </w:r>
          </w:p>
          <w:p w:rsidR="00025EFD" w:rsidRPr="00D83194" w:rsidRDefault="00025EFD" w:rsidP="00976F6C">
            <w:pPr>
              <w:shd w:val="clear" w:color="auto" w:fill="FFFFFF" w:themeFill="background1"/>
              <w:spacing w:before="120"/>
              <w:rPr>
                <w:rFonts w:ascii="Arial" w:hAnsi="Arial" w:cs="Arial"/>
                <w:color w:val="222222"/>
                <w:sz w:val="22"/>
                <w:szCs w:val="22"/>
              </w:rPr>
            </w:pPr>
          </w:p>
        </w:tc>
        <w:tc>
          <w:tcPr>
            <w:tcW w:w="7364" w:type="dxa"/>
          </w:tcPr>
          <w:p w:rsidR="00025EFD" w:rsidRDefault="00025EFD" w:rsidP="00976F6C">
            <w:pPr>
              <w:shd w:val="clear" w:color="auto" w:fill="FFFFFF" w:themeFill="background1"/>
              <w:spacing w:before="120"/>
              <w:rPr>
                <w:rFonts w:ascii="Arial" w:hAnsi="Arial" w:cs="Arial"/>
                <w:color w:val="222222"/>
                <w:sz w:val="22"/>
                <w:szCs w:val="22"/>
              </w:rPr>
            </w:pPr>
          </w:p>
        </w:tc>
      </w:tr>
    </w:tbl>
    <w:p w:rsidR="00025EFD" w:rsidRPr="0012690B" w:rsidRDefault="00025EFD" w:rsidP="00025EFD">
      <w:pPr>
        <w:shd w:val="clear" w:color="auto" w:fill="FFFFFF" w:themeFill="background1"/>
        <w:spacing w:before="120"/>
        <w:jc w:val="both"/>
        <w:rPr>
          <w:rFonts w:ascii="Arial" w:hAnsi="Arial" w:cs="Arial"/>
          <w:lang w:eastAsia="en-ZA"/>
        </w:rPr>
      </w:pPr>
      <w:r w:rsidRPr="0012690B">
        <w:rPr>
          <w:rFonts w:ascii="Arial" w:hAnsi="Arial" w:cs="Arial"/>
          <w:lang w:eastAsia="en-ZA"/>
        </w:rPr>
        <w:t>The person above hereby understands that on receipt of a final invoice from SARWA together with the final attendance register that payment must be made within 30 days.</w:t>
      </w:r>
    </w:p>
    <w:p w:rsidR="00025EFD" w:rsidRPr="0012690B" w:rsidRDefault="00025EFD" w:rsidP="00025EFD">
      <w:pPr>
        <w:shd w:val="clear" w:color="auto" w:fill="FFFFFF" w:themeFill="background1"/>
        <w:spacing w:before="100" w:beforeAutospacing="1" w:after="100" w:afterAutospacing="1" w:line="240" w:lineRule="auto"/>
        <w:jc w:val="both"/>
        <w:rPr>
          <w:rFonts w:ascii="Arial" w:eastAsia="Times New Roman" w:hAnsi="Arial" w:cs="Arial"/>
          <w:lang w:eastAsia="en-ZA"/>
        </w:rPr>
      </w:pPr>
      <w:r w:rsidRPr="0012690B">
        <w:rPr>
          <w:rFonts w:ascii="Arial" w:hAnsi="Arial" w:cs="Arial"/>
          <w:lang w:eastAsia="en-ZA"/>
        </w:rPr>
        <w:t>The person above also understands that if these terms and conditions are not adhered to that SARWA will institute legal action against the person above in his delegated authority as responsible person of the institution.</w:t>
      </w:r>
    </w:p>
    <w:p w:rsidR="00025EFD" w:rsidRPr="007E76C1" w:rsidRDefault="00025EFD" w:rsidP="00025EFD">
      <w:pPr>
        <w:shd w:val="clear" w:color="auto" w:fill="FFFFFF" w:themeFill="background1"/>
        <w:spacing w:before="100" w:beforeAutospacing="1" w:after="100" w:afterAutospacing="1"/>
        <w:jc w:val="both"/>
        <w:rPr>
          <w:rFonts w:ascii="Arial" w:hAnsi="Arial" w:cs="Arial"/>
          <w:b/>
        </w:rPr>
      </w:pPr>
      <w:r w:rsidRPr="007E76C1">
        <w:rPr>
          <w:rFonts w:ascii="Arial" w:hAnsi="Arial" w:cs="Arial"/>
          <w:b/>
        </w:rPr>
        <w:t>OTHER</w:t>
      </w:r>
    </w:p>
    <w:p w:rsidR="00025EFD" w:rsidRPr="00AA0C2D" w:rsidRDefault="00025EFD" w:rsidP="00025EFD">
      <w:pPr>
        <w:shd w:val="clear" w:color="auto" w:fill="FFFFFF" w:themeFill="background1"/>
        <w:spacing w:before="100" w:beforeAutospacing="1" w:after="100" w:afterAutospacing="1" w:line="240" w:lineRule="auto"/>
        <w:jc w:val="both"/>
        <w:rPr>
          <w:rFonts w:ascii="Arial" w:eastAsia="Times New Roman" w:hAnsi="Arial" w:cs="Arial"/>
          <w:lang w:eastAsia="en-ZA"/>
        </w:rPr>
      </w:pPr>
      <w:r w:rsidRPr="00AA0C2D">
        <w:rPr>
          <w:rFonts w:ascii="Arial" w:eastAsia="Times New Roman" w:hAnsi="Arial" w:cs="Arial"/>
          <w:lang w:eastAsia="en-ZA"/>
        </w:rPr>
        <w:t xml:space="preserve">By </w:t>
      </w:r>
      <w:r w:rsidRPr="00D83194">
        <w:rPr>
          <w:rFonts w:ascii="Arial" w:eastAsia="Times New Roman" w:hAnsi="Arial" w:cs="Arial"/>
          <w:lang w:eastAsia="en-ZA"/>
        </w:rPr>
        <w:t xml:space="preserve">signing a selection </w:t>
      </w:r>
      <w:r w:rsidRPr="00D83194">
        <w:rPr>
          <w:rFonts w:ascii="Arial" w:hAnsi="Arial" w:cs="Arial"/>
          <w:lang w:eastAsia="en-ZA"/>
        </w:rPr>
        <w:t xml:space="preserve">of </w:t>
      </w:r>
      <w:r>
        <w:rPr>
          <w:rFonts w:ascii="Arial" w:hAnsi="Arial" w:cs="Arial"/>
          <w:lang w:eastAsia="en-ZA"/>
        </w:rPr>
        <w:t>“</w:t>
      </w:r>
      <w:r w:rsidRPr="00D83194">
        <w:rPr>
          <w:rFonts w:ascii="Arial" w:eastAsia="Times New Roman" w:hAnsi="Arial" w:cs="Arial"/>
          <w:lang w:eastAsia="en-ZA"/>
        </w:rPr>
        <w:t>A</w:t>
      </w:r>
      <w:r>
        <w:rPr>
          <w:rFonts w:ascii="Arial" w:hAnsi="Arial" w:cs="Arial"/>
          <w:lang w:eastAsia="en-ZA"/>
        </w:rPr>
        <w:t>”</w:t>
      </w:r>
      <w:r w:rsidRPr="00D83194">
        <w:rPr>
          <w:rFonts w:ascii="Arial" w:eastAsia="Times New Roman" w:hAnsi="Arial" w:cs="Arial"/>
          <w:lang w:eastAsia="en-ZA"/>
        </w:rPr>
        <w:t xml:space="preserve"> or </w:t>
      </w:r>
      <w:r>
        <w:rPr>
          <w:rFonts w:ascii="Arial" w:hAnsi="Arial" w:cs="Arial"/>
          <w:lang w:eastAsia="en-ZA"/>
        </w:rPr>
        <w:t>“</w:t>
      </w:r>
      <w:r w:rsidRPr="00D83194">
        <w:rPr>
          <w:rFonts w:ascii="Arial" w:eastAsia="Times New Roman" w:hAnsi="Arial" w:cs="Arial"/>
          <w:lang w:eastAsia="en-ZA"/>
        </w:rPr>
        <w:t xml:space="preserve">B </w:t>
      </w:r>
      <w:r w:rsidRPr="00AA0C2D">
        <w:rPr>
          <w:rFonts w:ascii="Arial" w:eastAsia="Times New Roman" w:hAnsi="Arial" w:cs="Arial"/>
          <w:lang w:eastAsia="en-ZA"/>
        </w:rPr>
        <w:t xml:space="preserve">for attending the </w:t>
      </w:r>
      <w:r w:rsidRPr="00D83194">
        <w:rPr>
          <w:rFonts w:ascii="Arial" w:eastAsia="Times New Roman" w:hAnsi="Arial" w:cs="Arial"/>
          <w:lang w:eastAsia="en-ZA"/>
        </w:rPr>
        <w:t>SARWA</w:t>
      </w:r>
      <w:r w:rsidRPr="00AA0C2D">
        <w:rPr>
          <w:rFonts w:ascii="Arial" w:eastAsia="Times New Roman" w:hAnsi="Arial" w:cs="Arial"/>
          <w:lang w:eastAsia="en-ZA"/>
        </w:rPr>
        <w:t xml:space="preserve"> </w:t>
      </w:r>
      <w:r w:rsidR="00606F10">
        <w:rPr>
          <w:rFonts w:ascii="Arial" w:eastAsia="Times New Roman" w:hAnsi="Arial" w:cs="Arial"/>
          <w:lang w:eastAsia="en-ZA"/>
        </w:rPr>
        <w:t>Training Session</w:t>
      </w:r>
      <w:r w:rsidRPr="00AA0C2D">
        <w:rPr>
          <w:rFonts w:ascii="Arial" w:eastAsia="Times New Roman" w:hAnsi="Arial" w:cs="Arial"/>
          <w:lang w:eastAsia="en-ZA"/>
        </w:rPr>
        <w:t xml:space="preserve">, all </w:t>
      </w:r>
      <w:r>
        <w:rPr>
          <w:rFonts w:ascii="Arial" w:hAnsi="Arial" w:cs="Arial"/>
          <w:lang w:eastAsia="en-ZA"/>
        </w:rPr>
        <w:t>delegates</w:t>
      </w:r>
      <w:r w:rsidRPr="00AA0C2D">
        <w:rPr>
          <w:rFonts w:ascii="Arial" w:eastAsia="Times New Roman" w:hAnsi="Arial" w:cs="Arial"/>
          <w:lang w:eastAsia="en-ZA"/>
        </w:rPr>
        <w:t xml:space="preserve"> agree to be bound by, and comply with, these Terms and Conditions. It is the </w:t>
      </w:r>
      <w:r>
        <w:rPr>
          <w:rFonts w:ascii="Arial" w:hAnsi="Arial" w:cs="Arial"/>
          <w:lang w:eastAsia="en-ZA"/>
        </w:rPr>
        <w:t>delegate’s</w:t>
      </w:r>
      <w:r w:rsidRPr="00AA0C2D">
        <w:rPr>
          <w:rFonts w:ascii="Arial" w:eastAsia="Times New Roman" w:hAnsi="Arial" w:cs="Arial"/>
          <w:lang w:eastAsia="en-ZA"/>
        </w:rPr>
        <w:t xml:space="preserve"> responsibility to read and understand these Terms and Conditions.</w:t>
      </w:r>
    </w:p>
    <w:p w:rsidR="00025EFD" w:rsidRPr="00AA0C2D" w:rsidRDefault="00606F10" w:rsidP="00025EFD">
      <w:pPr>
        <w:shd w:val="clear" w:color="auto" w:fill="FFFFFF" w:themeFill="background1"/>
        <w:spacing w:before="100" w:beforeAutospacing="1" w:after="100" w:afterAutospacing="1" w:line="240" w:lineRule="auto"/>
        <w:jc w:val="both"/>
        <w:rPr>
          <w:rFonts w:ascii="Arial" w:eastAsia="Times New Roman" w:hAnsi="Arial" w:cs="Arial"/>
          <w:lang w:eastAsia="en-ZA"/>
        </w:rPr>
      </w:pPr>
      <w:r>
        <w:rPr>
          <w:rFonts w:ascii="Arial" w:eastAsia="Times New Roman" w:hAnsi="Arial" w:cs="Arial"/>
          <w:lang w:eastAsia="en-ZA"/>
        </w:rPr>
        <w:t>R</w:t>
      </w:r>
      <w:r w:rsidR="00025EFD" w:rsidRPr="00AA0C2D">
        <w:rPr>
          <w:rFonts w:ascii="Arial" w:eastAsia="Times New Roman" w:hAnsi="Arial" w:cs="Arial"/>
          <w:lang w:eastAsia="en-ZA"/>
        </w:rPr>
        <w:t>egistrations will not be confirmed until the completed form and the correct payment</w:t>
      </w:r>
      <w:r w:rsidR="00025EFD" w:rsidRPr="00D83194">
        <w:rPr>
          <w:rFonts w:ascii="Arial" w:eastAsia="Times New Roman" w:hAnsi="Arial" w:cs="Arial"/>
          <w:lang w:eastAsia="en-ZA"/>
        </w:rPr>
        <w:t xml:space="preserve"> method</w:t>
      </w:r>
      <w:r w:rsidR="00025EFD" w:rsidRPr="00AA0C2D">
        <w:rPr>
          <w:rFonts w:ascii="Arial" w:eastAsia="Times New Roman" w:hAnsi="Arial" w:cs="Arial"/>
          <w:lang w:eastAsia="en-ZA"/>
        </w:rPr>
        <w:t xml:space="preserve"> is received and processed by the </w:t>
      </w:r>
      <w:r w:rsidR="00025EFD" w:rsidRPr="00D83194">
        <w:rPr>
          <w:rFonts w:ascii="Arial" w:eastAsia="Times New Roman" w:hAnsi="Arial" w:cs="Arial"/>
          <w:lang w:eastAsia="en-ZA"/>
        </w:rPr>
        <w:t>SARWA</w:t>
      </w:r>
      <w:r w:rsidR="00025EFD" w:rsidRPr="00AA0C2D">
        <w:rPr>
          <w:rFonts w:ascii="Arial" w:eastAsia="Times New Roman" w:hAnsi="Arial" w:cs="Arial"/>
          <w:lang w:eastAsia="en-ZA"/>
        </w:rPr>
        <w:t xml:space="preserve"> Office.</w:t>
      </w:r>
    </w:p>
    <w:p w:rsidR="00025EFD" w:rsidRDefault="00025EFD" w:rsidP="00025EFD">
      <w:pPr>
        <w:shd w:val="clear" w:color="auto" w:fill="FFFFFF" w:themeFill="background1"/>
        <w:spacing w:before="100" w:beforeAutospacing="1" w:after="100" w:afterAutospacing="1" w:line="240" w:lineRule="auto"/>
        <w:jc w:val="both"/>
        <w:rPr>
          <w:rFonts w:ascii="Arial" w:eastAsia="Times New Roman" w:hAnsi="Arial" w:cs="Arial"/>
          <w:lang w:eastAsia="en-ZA"/>
        </w:rPr>
      </w:pPr>
      <w:r w:rsidRPr="00AA0C2D">
        <w:rPr>
          <w:rFonts w:ascii="Arial" w:eastAsia="Times New Roman" w:hAnsi="Arial" w:cs="Arial"/>
          <w:lang w:eastAsia="en-ZA"/>
        </w:rPr>
        <w:t>Accommodation costs are not included in the conference registration fee. Attendees are responsible for making their own lodging arrangements.</w:t>
      </w:r>
    </w:p>
    <w:p w:rsidR="00025EFD" w:rsidRPr="00AA0C2D" w:rsidRDefault="00025EFD" w:rsidP="00025EFD">
      <w:pPr>
        <w:shd w:val="clear" w:color="auto" w:fill="FFFFFF" w:themeFill="background1"/>
        <w:spacing w:before="100" w:beforeAutospacing="1" w:after="100" w:afterAutospacing="1" w:line="240" w:lineRule="auto"/>
        <w:jc w:val="both"/>
        <w:rPr>
          <w:rFonts w:ascii="Arial" w:eastAsia="Times New Roman" w:hAnsi="Arial" w:cs="Arial"/>
          <w:lang w:eastAsia="en-ZA"/>
        </w:rPr>
      </w:pPr>
      <w:r>
        <w:rPr>
          <w:rFonts w:ascii="Arial" w:eastAsia="Times New Roman" w:hAnsi="Arial" w:cs="Arial"/>
          <w:lang w:eastAsia="en-ZA"/>
        </w:rPr>
        <w:t xml:space="preserve">Coffee/Tea, refreshments, </w:t>
      </w:r>
      <w:r w:rsidR="00606F10">
        <w:rPr>
          <w:rFonts w:ascii="Arial" w:eastAsia="Times New Roman" w:hAnsi="Arial" w:cs="Arial"/>
          <w:lang w:eastAsia="en-ZA"/>
        </w:rPr>
        <w:t>lunches;</w:t>
      </w:r>
      <w:r>
        <w:rPr>
          <w:rFonts w:ascii="Arial" w:eastAsia="Times New Roman" w:hAnsi="Arial" w:cs="Arial"/>
          <w:lang w:eastAsia="en-ZA"/>
        </w:rPr>
        <w:t xml:space="preserve"> </w:t>
      </w:r>
      <w:r w:rsidR="001D7AA8">
        <w:rPr>
          <w:rFonts w:ascii="Arial" w:eastAsia="Times New Roman" w:hAnsi="Arial" w:cs="Arial"/>
          <w:lang w:eastAsia="en-ZA"/>
        </w:rPr>
        <w:t xml:space="preserve">etc </w:t>
      </w:r>
      <w:r>
        <w:rPr>
          <w:rFonts w:ascii="Arial" w:eastAsia="Times New Roman" w:hAnsi="Arial" w:cs="Arial"/>
          <w:lang w:eastAsia="en-ZA"/>
        </w:rPr>
        <w:t xml:space="preserve">is included in the </w:t>
      </w:r>
      <w:r w:rsidR="001D7AA8">
        <w:rPr>
          <w:rFonts w:ascii="Arial" w:eastAsia="Times New Roman" w:hAnsi="Arial" w:cs="Arial"/>
          <w:lang w:eastAsia="en-ZA"/>
        </w:rPr>
        <w:t>p</w:t>
      </w:r>
      <w:r>
        <w:rPr>
          <w:rFonts w:ascii="Arial" w:eastAsia="Times New Roman" w:hAnsi="Arial" w:cs="Arial"/>
          <w:lang w:eastAsia="en-ZA"/>
        </w:rPr>
        <w:t>rice.</w:t>
      </w:r>
    </w:p>
    <w:p w:rsidR="00025EFD" w:rsidRPr="00AA0C2D" w:rsidRDefault="00025EFD" w:rsidP="00025EFD">
      <w:pPr>
        <w:shd w:val="clear" w:color="auto" w:fill="FFFFFF" w:themeFill="background1"/>
        <w:spacing w:before="100" w:beforeAutospacing="1" w:after="100" w:afterAutospacing="1" w:line="240" w:lineRule="auto"/>
        <w:jc w:val="both"/>
        <w:rPr>
          <w:rFonts w:ascii="Arial" w:eastAsia="Times New Roman" w:hAnsi="Arial" w:cs="Arial"/>
          <w:lang w:eastAsia="en-ZA"/>
        </w:rPr>
      </w:pPr>
      <w:r w:rsidRPr="00AA0C2D">
        <w:rPr>
          <w:rFonts w:ascii="Arial" w:eastAsia="Times New Roman" w:hAnsi="Arial" w:cs="Arial"/>
          <w:lang w:eastAsia="en-ZA"/>
        </w:rPr>
        <w:t xml:space="preserve">Capacity is limited to </w:t>
      </w:r>
      <w:r w:rsidR="001D7AA8">
        <w:rPr>
          <w:rFonts w:ascii="Arial" w:eastAsia="Times New Roman" w:hAnsi="Arial" w:cs="Arial"/>
          <w:lang w:eastAsia="en-ZA"/>
        </w:rPr>
        <w:t>15</w:t>
      </w:r>
      <w:r w:rsidRPr="00D83194">
        <w:rPr>
          <w:rFonts w:ascii="Arial" w:eastAsia="Times New Roman" w:hAnsi="Arial" w:cs="Arial"/>
          <w:lang w:eastAsia="en-ZA"/>
        </w:rPr>
        <w:t>0</w:t>
      </w:r>
      <w:r w:rsidRPr="00AA0C2D">
        <w:rPr>
          <w:rFonts w:ascii="Arial" w:eastAsia="Times New Roman" w:hAnsi="Arial" w:cs="Arial"/>
          <w:lang w:eastAsia="en-ZA"/>
        </w:rPr>
        <w:t xml:space="preserve"> attendees. Registrations will be handled on a first-come, first-served basis.</w:t>
      </w:r>
    </w:p>
    <w:p w:rsidR="00025EFD" w:rsidRDefault="00025EFD" w:rsidP="00025EFD">
      <w:pPr>
        <w:shd w:val="clear" w:color="auto" w:fill="FFFFFF" w:themeFill="background1"/>
        <w:spacing w:before="100" w:beforeAutospacing="1" w:after="100" w:afterAutospacing="1"/>
        <w:jc w:val="both"/>
        <w:rPr>
          <w:rFonts w:ascii="Arial" w:hAnsi="Arial" w:cs="Arial"/>
          <w:lang w:eastAsia="en-ZA"/>
        </w:rPr>
      </w:pPr>
      <w:r w:rsidRPr="00D83194">
        <w:rPr>
          <w:rFonts w:ascii="Arial" w:eastAsia="Times New Roman" w:hAnsi="Arial" w:cs="Arial"/>
          <w:lang w:eastAsia="en-ZA"/>
        </w:rPr>
        <w:t>T</w:t>
      </w:r>
      <w:r w:rsidRPr="00AA0C2D">
        <w:rPr>
          <w:rFonts w:ascii="Arial" w:eastAsia="Times New Roman" w:hAnsi="Arial" w:cs="Arial"/>
          <w:lang w:eastAsia="en-ZA"/>
        </w:rPr>
        <w:t xml:space="preserve">he </w:t>
      </w:r>
      <w:r>
        <w:rPr>
          <w:rFonts w:ascii="Arial" w:hAnsi="Arial" w:cs="Arial"/>
          <w:lang w:eastAsia="en-ZA"/>
        </w:rPr>
        <w:t>delegate</w:t>
      </w:r>
      <w:r w:rsidRPr="00AA0C2D">
        <w:rPr>
          <w:rFonts w:ascii="Arial" w:eastAsia="Times New Roman" w:hAnsi="Arial" w:cs="Arial"/>
          <w:lang w:eastAsia="en-ZA"/>
        </w:rPr>
        <w:t xml:space="preserve"> by accepting these terms and conditions hereby indemnifies </w:t>
      </w:r>
      <w:r w:rsidRPr="00D83194">
        <w:rPr>
          <w:rFonts w:ascii="Arial" w:eastAsia="Times New Roman" w:hAnsi="Arial" w:cs="Arial"/>
          <w:lang w:eastAsia="en-ZA"/>
        </w:rPr>
        <w:t>SARWA</w:t>
      </w:r>
      <w:r w:rsidRPr="00AA0C2D">
        <w:rPr>
          <w:rFonts w:ascii="Arial" w:eastAsia="Times New Roman" w:hAnsi="Arial" w:cs="Arial"/>
          <w:lang w:eastAsia="en-ZA"/>
        </w:rPr>
        <w:t xml:space="preserve"> and holds it harmless from all or any loss or damage, injury, actions, proceedings or claims arising from any act or omission of the participant during the course of the conference.</w:t>
      </w:r>
    </w:p>
    <w:p w:rsidR="00025EFD" w:rsidRPr="00D83194" w:rsidRDefault="00025EFD" w:rsidP="00025EFD">
      <w:pPr>
        <w:shd w:val="clear" w:color="auto" w:fill="FFFFFF" w:themeFill="background1"/>
        <w:spacing w:before="100" w:beforeAutospacing="1" w:after="100" w:afterAutospacing="1" w:line="240" w:lineRule="auto"/>
        <w:jc w:val="both"/>
        <w:rPr>
          <w:rFonts w:ascii="Arial" w:eastAsia="Times New Roman" w:hAnsi="Arial" w:cs="Arial"/>
          <w:lang w:eastAsia="en-ZA"/>
        </w:rPr>
      </w:pPr>
      <w:r>
        <w:rPr>
          <w:rFonts w:ascii="Arial" w:hAnsi="Arial" w:cs="Arial"/>
          <w:lang w:eastAsia="en-ZA"/>
        </w:rPr>
        <w:t>The delegate who falls under selection “B” above also understands that they will remain responsible for payment and that legal action can also be instituted against the delegate if payment is not made.</w:t>
      </w:r>
    </w:p>
    <w:p w:rsidR="001D7AA8" w:rsidRDefault="00606F10" w:rsidP="00A72AB4">
      <w:pPr>
        <w:shd w:val="clear" w:color="auto" w:fill="FFFFFF" w:themeFill="background1"/>
        <w:spacing w:before="100" w:beforeAutospacing="1" w:after="100" w:afterAutospacing="1" w:line="240" w:lineRule="auto"/>
        <w:jc w:val="both"/>
        <w:rPr>
          <w:rFonts w:ascii="Arial" w:eastAsia="Times New Roman" w:hAnsi="Arial" w:cs="Arial"/>
          <w:lang w:eastAsia="en-ZA"/>
        </w:rPr>
      </w:pPr>
      <w:r>
        <w:rPr>
          <w:rFonts w:ascii="Arial" w:eastAsia="Times New Roman" w:hAnsi="Arial" w:cs="Arial"/>
          <w:lang w:eastAsia="en-ZA"/>
        </w:rPr>
        <w:t xml:space="preserve">Training </w:t>
      </w:r>
      <w:r w:rsidR="00025EFD" w:rsidRPr="00A72AB4">
        <w:rPr>
          <w:rFonts w:ascii="Arial" w:eastAsia="Times New Roman" w:hAnsi="Arial" w:cs="Arial"/>
          <w:lang w:eastAsia="en-ZA"/>
        </w:rPr>
        <w:t>program is subject to change.</w:t>
      </w:r>
      <w:r w:rsidR="00A72AB4" w:rsidRPr="00A72AB4">
        <w:rPr>
          <w:rFonts w:ascii="Arial" w:eastAsia="Times New Roman" w:hAnsi="Arial" w:cs="Arial"/>
          <w:lang w:eastAsia="en-ZA"/>
        </w:rPr>
        <w:t xml:space="preserve"> </w:t>
      </w:r>
    </w:p>
    <w:p w:rsidR="00025EFD" w:rsidRPr="00A72AB4" w:rsidRDefault="00025EFD" w:rsidP="00A72AB4">
      <w:pPr>
        <w:shd w:val="clear" w:color="auto" w:fill="FFFFFF" w:themeFill="background1"/>
        <w:spacing w:before="100" w:beforeAutospacing="1" w:after="100" w:afterAutospacing="1" w:line="240" w:lineRule="auto"/>
        <w:jc w:val="both"/>
        <w:rPr>
          <w:rStyle w:val="Hyperlink"/>
          <w:rFonts w:ascii="Arial" w:hAnsi="Arial" w:cs="Arial"/>
          <w:b/>
        </w:rPr>
      </w:pPr>
      <w:r w:rsidRPr="00A72AB4">
        <w:rPr>
          <w:rFonts w:ascii="Arial" w:hAnsi="Arial" w:cs="Arial"/>
          <w:b/>
        </w:rPr>
        <w:t xml:space="preserve">For further details please contact us at: Cell: 0836327668 Fax: 0866557036 E-mail: </w:t>
      </w:r>
      <w:hyperlink r:id="rId7" w:history="1">
        <w:r w:rsidRPr="00A72AB4">
          <w:rPr>
            <w:rStyle w:val="Hyperlink"/>
            <w:rFonts w:ascii="Arial" w:hAnsi="Arial" w:cs="Arial"/>
            <w:b/>
          </w:rPr>
          <w:t>info@sarwa.co.za</w:t>
        </w:r>
      </w:hyperlink>
    </w:p>
    <w:p w:rsidR="00A72AB4" w:rsidRDefault="00A72AB4" w:rsidP="00A72AB4">
      <w:pPr>
        <w:shd w:val="clear" w:color="auto" w:fill="FFFFFF" w:themeFill="background1"/>
        <w:spacing w:before="100" w:beforeAutospacing="1" w:after="100" w:afterAutospacing="1" w:line="240" w:lineRule="auto"/>
        <w:jc w:val="both"/>
        <w:rPr>
          <w:b/>
        </w:rPr>
      </w:pPr>
    </w:p>
    <w:p w:rsidR="0080147C" w:rsidRDefault="00A72AB4" w:rsidP="0080147C">
      <w:pPr>
        <w:jc w:val="center"/>
      </w:pPr>
      <w:r w:rsidRPr="00025EFD">
        <w:rPr>
          <w:noProof/>
          <w:lang w:val="en-US"/>
        </w:rPr>
        <w:lastRenderedPageBreak/>
        <w:drawing>
          <wp:anchor distT="0" distB="0" distL="114300" distR="114300" simplePos="0" relativeHeight="251671552" behindDoc="0" locked="0" layoutInCell="1" allowOverlap="1" wp14:anchorId="168E7A22" wp14:editId="72F02B63">
            <wp:simplePos x="0" y="0"/>
            <wp:positionH relativeFrom="column">
              <wp:posOffset>1570990</wp:posOffset>
            </wp:positionH>
            <wp:positionV relativeFrom="paragraph">
              <wp:posOffset>-69215</wp:posOffset>
            </wp:positionV>
            <wp:extent cx="3576955" cy="731520"/>
            <wp:effectExtent l="0" t="0" r="4445" b="0"/>
            <wp:wrapNone/>
            <wp:docPr id="3"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76955" cy="7315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80147C" w:rsidRDefault="0080147C" w:rsidP="0080147C">
      <w:pPr>
        <w:ind w:left="3600"/>
      </w:pPr>
      <w:r>
        <w:t xml:space="preserve">                                                                                                                    </w:t>
      </w:r>
    </w:p>
    <w:p w:rsidR="0080147C" w:rsidRPr="006E607B" w:rsidRDefault="0080147C" w:rsidP="002774CF">
      <w:pPr>
        <w:spacing w:before="100" w:beforeAutospacing="1" w:after="0" w:line="240" w:lineRule="auto"/>
        <w:outlineLvl w:val="1"/>
        <w:rPr>
          <w:rFonts w:ascii="Arial" w:eastAsia="Times New Roman" w:hAnsi="Arial" w:cs="Arial"/>
          <w:b/>
          <w:bCs/>
          <w:lang w:eastAsia="en-ZA"/>
        </w:rPr>
      </w:pPr>
      <w:r w:rsidRPr="006E607B">
        <w:rPr>
          <w:rFonts w:ascii="Arial" w:eastAsia="Times New Roman" w:hAnsi="Arial" w:cs="Arial"/>
          <w:b/>
          <w:bCs/>
          <w:lang w:eastAsia="en-ZA"/>
        </w:rPr>
        <w:t>Who We Are</w:t>
      </w:r>
    </w:p>
    <w:p w:rsidR="0080147C" w:rsidRDefault="0080147C" w:rsidP="0080147C">
      <w:pPr>
        <w:spacing w:after="0" w:line="240" w:lineRule="auto"/>
        <w:jc w:val="both"/>
        <w:rPr>
          <w:rFonts w:ascii="Arial" w:eastAsia="Times New Roman" w:hAnsi="Arial" w:cs="Arial"/>
          <w:lang w:eastAsia="en-ZA"/>
        </w:rPr>
      </w:pPr>
    </w:p>
    <w:p w:rsidR="0080147C" w:rsidRDefault="0080147C" w:rsidP="00606F10">
      <w:pPr>
        <w:spacing w:after="0"/>
        <w:jc w:val="both"/>
        <w:rPr>
          <w:rFonts w:ascii="Arial" w:eastAsia="Times New Roman" w:hAnsi="Arial" w:cs="Arial"/>
          <w:lang w:eastAsia="en-ZA"/>
        </w:rPr>
      </w:pPr>
      <w:r w:rsidRPr="006E607B">
        <w:rPr>
          <w:rFonts w:ascii="Arial" w:eastAsia="Times New Roman" w:hAnsi="Arial" w:cs="Arial"/>
          <w:lang w:eastAsia="en-ZA"/>
        </w:rPr>
        <w:t xml:space="preserve">The International Right of Way Association is a professional member organization comprised of global infrastructure real estate </w:t>
      </w:r>
      <w:r>
        <w:rPr>
          <w:rFonts w:ascii="Arial" w:eastAsia="Times New Roman" w:hAnsi="Arial" w:cs="Arial"/>
          <w:lang w:eastAsia="en-ZA"/>
        </w:rPr>
        <w:t xml:space="preserve">(land &amp; rights) </w:t>
      </w:r>
      <w:r w:rsidRPr="006E607B">
        <w:rPr>
          <w:rFonts w:ascii="Arial" w:eastAsia="Times New Roman" w:hAnsi="Arial" w:cs="Arial"/>
          <w:lang w:eastAsia="en-ZA"/>
        </w:rPr>
        <w:t xml:space="preserve">practitioners. Since its inception as a not-for-profit association in 1934, IRWA has served professionals who acquire, manage and transfer the land rights needed for building and maintaining energy and transportation infrastructure. </w:t>
      </w:r>
    </w:p>
    <w:p w:rsidR="0080147C" w:rsidRPr="006E607B" w:rsidRDefault="0080147C" w:rsidP="00606F10">
      <w:pPr>
        <w:spacing w:after="0"/>
        <w:jc w:val="both"/>
        <w:rPr>
          <w:rFonts w:ascii="Arial" w:eastAsia="Times New Roman" w:hAnsi="Arial" w:cs="Arial"/>
          <w:lang w:eastAsia="en-ZA"/>
        </w:rPr>
      </w:pPr>
    </w:p>
    <w:p w:rsidR="0080147C" w:rsidRDefault="0080147C" w:rsidP="00606F10">
      <w:pPr>
        <w:spacing w:after="0"/>
        <w:jc w:val="both"/>
        <w:rPr>
          <w:rFonts w:ascii="Arial" w:eastAsia="Times New Roman" w:hAnsi="Arial" w:cs="Arial"/>
          <w:lang w:eastAsia="en-ZA"/>
        </w:rPr>
      </w:pPr>
      <w:r w:rsidRPr="006E607B">
        <w:rPr>
          <w:rFonts w:ascii="Arial" w:eastAsia="Times New Roman" w:hAnsi="Arial" w:cs="Arial"/>
          <w:lang w:eastAsia="en-ZA"/>
        </w:rPr>
        <w:t xml:space="preserve">Recognized for their high ethical standards, commitment to integrity and professional excellence, IRWA’s nearly 10,000 members hail from over 15 countries around the world. </w:t>
      </w:r>
    </w:p>
    <w:p w:rsidR="0080147C" w:rsidRDefault="0080147C" w:rsidP="00606F10">
      <w:pPr>
        <w:spacing w:after="0"/>
        <w:jc w:val="both"/>
        <w:rPr>
          <w:rFonts w:ascii="Arial" w:eastAsia="Times New Roman" w:hAnsi="Arial" w:cs="Arial"/>
          <w:lang w:eastAsia="en-ZA"/>
        </w:rPr>
      </w:pPr>
    </w:p>
    <w:p w:rsidR="0080147C" w:rsidRDefault="0080147C" w:rsidP="00606F10">
      <w:pPr>
        <w:spacing w:after="0"/>
        <w:jc w:val="both"/>
        <w:rPr>
          <w:rFonts w:ascii="Arial" w:eastAsia="Times New Roman" w:hAnsi="Arial" w:cs="Arial"/>
          <w:lang w:eastAsia="en-ZA"/>
        </w:rPr>
      </w:pPr>
      <w:r w:rsidRPr="006E607B">
        <w:rPr>
          <w:rFonts w:ascii="Arial" w:eastAsia="Times New Roman" w:hAnsi="Arial" w:cs="Arial"/>
          <w:lang w:eastAsia="en-ZA"/>
        </w:rPr>
        <w:t>They are united by their profession and their commitment to pursuing training and professional development through courses, chapter meetings, seminars and the annual education conference.</w:t>
      </w:r>
      <w:r>
        <w:rPr>
          <w:rFonts w:ascii="Arial" w:eastAsia="Times New Roman" w:hAnsi="Arial" w:cs="Arial"/>
          <w:lang w:eastAsia="en-ZA"/>
        </w:rPr>
        <w:t xml:space="preserve"> </w:t>
      </w:r>
    </w:p>
    <w:p w:rsidR="0080147C" w:rsidRDefault="0080147C" w:rsidP="00606F10">
      <w:pPr>
        <w:spacing w:after="0"/>
        <w:jc w:val="both"/>
        <w:rPr>
          <w:rFonts w:ascii="Arial" w:eastAsia="Times New Roman" w:hAnsi="Arial" w:cs="Arial"/>
          <w:lang w:eastAsia="en-ZA"/>
        </w:rPr>
      </w:pPr>
    </w:p>
    <w:p w:rsidR="0080147C" w:rsidRPr="006E607B" w:rsidRDefault="0080147C" w:rsidP="00606F10">
      <w:pPr>
        <w:spacing w:before="100" w:beforeAutospacing="1" w:after="0"/>
        <w:outlineLvl w:val="1"/>
        <w:rPr>
          <w:rFonts w:ascii="Arial" w:eastAsia="Times New Roman" w:hAnsi="Arial" w:cs="Arial"/>
          <w:b/>
          <w:bCs/>
          <w:lang w:eastAsia="en-ZA"/>
        </w:rPr>
      </w:pPr>
      <w:r w:rsidRPr="006E607B">
        <w:rPr>
          <w:rFonts w:ascii="Arial" w:eastAsia="Times New Roman" w:hAnsi="Arial" w:cs="Arial"/>
          <w:b/>
          <w:bCs/>
          <w:lang w:eastAsia="en-ZA"/>
        </w:rPr>
        <w:t>What We Do</w:t>
      </w:r>
    </w:p>
    <w:p w:rsidR="0080147C" w:rsidRDefault="0080147C" w:rsidP="00606F10">
      <w:pPr>
        <w:spacing w:after="0"/>
        <w:jc w:val="both"/>
        <w:rPr>
          <w:rFonts w:ascii="Arial" w:eastAsia="Times New Roman" w:hAnsi="Arial" w:cs="Arial"/>
          <w:lang w:eastAsia="en-ZA"/>
        </w:rPr>
      </w:pPr>
    </w:p>
    <w:p w:rsidR="0080147C" w:rsidRDefault="0080147C" w:rsidP="00606F10">
      <w:pPr>
        <w:spacing w:after="0"/>
        <w:jc w:val="both"/>
      </w:pPr>
      <w:r w:rsidRPr="006E607B">
        <w:rPr>
          <w:rFonts w:ascii="Arial" w:eastAsia="Times New Roman" w:hAnsi="Arial" w:cs="Arial"/>
          <w:lang w:eastAsia="en-ZA"/>
        </w:rPr>
        <w:t>Considered the unsurpassed source of right of way educational programs and professional services worldwide, IRWA provides infrastructure real estate education and credentialing opportunities to differentiate our members in the professional marketplace. Our industry-specific education and advanced curriculum allows for professional credentialing with a focus on one of our four industries, including Electric &amp; Utilities, Public Agencies, Oil &amp; Gas Pipeline, and Transportation. We also offer certification opportunities in Appraisal, Asset Management, Negotiation and Acquisition, Relocation Assistance, and the Uniform Act. IRWA works to create industry-wide recognition of our designations and certifications, and to elevate the role of right of way professionals by strengthening their industry relevance.</w:t>
      </w:r>
    </w:p>
    <w:p w:rsidR="0080147C" w:rsidRDefault="0080147C" w:rsidP="00606F10">
      <w:pPr>
        <w:spacing w:after="0"/>
        <w:outlineLvl w:val="1"/>
        <w:rPr>
          <w:rFonts w:ascii="Arial" w:eastAsia="Times New Roman" w:hAnsi="Arial" w:cs="Arial"/>
          <w:lang w:eastAsia="en-ZA"/>
        </w:rPr>
      </w:pPr>
    </w:p>
    <w:p w:rsidR="0080147C" w:rsidRDefault="0080147C" w:rsidP="00606F10">
      <w:pPr>
        <w:spacing w:after="0"/>
        <w:outlineLvl w:val="1"/>
        <w:rPr>
          <w:rFonts w:ascii="Arial" w:eastAsia="Times New Roman" w:hAnsi="Arial" w:cs="Arial"/>
          <w:lang w:eastAsia="en-ZA"/>
        </w:rPr>
      </w:pPr>
      <w:r w:rsidRPr="00AB02DB">
        <w:rPr>
          <w:rFonts w:ascii="Arial" w:eastAsia="Times New Roman" w:hAnsi="Arial" w:cs="Arial"/>
          <w:lang w:eastAsia="en-ZA"/>
        </w:rPr>
        <w:t xml:space="preserve">What would the world be like if we didn’t have Right of Way professionals </w:t>
      </w:r>
      <w:proofErr w:type="gramStart"/>
      <w:r w:rsidRPr="00AB02DB">
        <w:rPr>
          <w:rFonts w:ascii="Arial" w:eastAsia="Times New Roman" w:hAnsi="Arial" w:cs="Arial"/>
          <w:lang w:eastAsia="en-ZA"/>
        </w:rPr>
        <w:t>to:</w:t>
      </w:r>
      <w:proofErr w:type="gramEnd"/>
    </w:p>
    <w:p w:rsidR="0080147C" w:rsidRPr="00AB02DB" w:rsidRDefault="0080147C" w:rsidP="00606F10">
      <w:pPr>
        <w:spacing w:after="0"/>
        <w:outlineLvl w:val="1"/>
        <w:rPr>
          <w:rFonts w:ascii="Arial" w:eastAsia="Times New Roman" w:hAnsi="Arial" w:cs="Arial"/>
          <w:lang w:eastAsia="en-ZA"/>
        </w:rPr>
      </w:pPr>
    </w:p>
    <w:p w:rsidR="0080147C" w:rsidRDefault="0080147C" w:rsidP="00606F10">
      <w:pPr>
        <w:pStyle w:val="ListParagraph"/>
        <w:numPr>
          <w:ilvl w:val="0"/>
          <w:numId w:val="1"/>
        </w:numPr>
        <w:spacing w:after="0"/>
        <w:outlineLvl w:val="1"/>
        <w:rPr>
          <w:rFonts w:ascii="Arial" w:eastAsia="Times New Roman" w:hAnsi="Arial" w:cs="Arial"/>
          <w:lang w:eastAsia="en-ZA"/>
        </w:rPr>
      </w:pPr>
      <w:r w:rsidRPr="00AB02DB">
        <w:rPr>
          <w:rFonts w:ascii="Arial" w:eastAsia="Times New Roman" w:hAnsi="Arial" w:cs="Arial"/>
          <w:lang w:eastAsia="en-ZA"/>
        </w:rPr>
        <w:t>Share quality standards and ethics throughout the industry and around the globe?</w:t>
      </w:r>
    </w:p>
    <w:p w:rsidR="0080147C" w:rsidRPr="00AB02DB" w:rsidRDefault="0080147C" w:rsidP="00606F10">
      <w:pPr>
        <w:pStyle w:val="ListParagraph"/>
        <w:spacing w:after="0"/>
        <w:outlineLvl w:val="1"/>
        <w:rPr>
          <w:rFonts w:ascii="Arial" w:eastAsia="Times New Roman" w:hAnsi="Arial" w:cs="Arial"/>
          <w:lang w:eastAsia="en-ZA"/>
        </w:rPr>
      </w:pPr>
    </w:p>
    <w:p w:rsidR="0080147C" w:rsidRDefault="0080147C" w:rsidP="00606F10">
      <w:pPr>
        <w:pStyle w:val="ListParagraph"/>
        <w:numPr>
          <w:ilvl w:val="0"/>
          <w:numId w:val="1"/>
        </w:numPr>
        <w:spacing w:after="0"/>
        <w:outlineLvl w:val="1"/>
        <w:rPr>
          <w:rFonts w:ascii="Arial" w:eastAsia="Times New Roman" w:hAnsi="Arial" w:cs="Arial"/>
          <w:lang w:eastAsia="en-ZA"/>
        </w:rPr>
      </w:pPr>
      <w:r w:rsidRPr="00AB02DB">
        <w:rPr>
          <w:rFonts w:ascii="Arial" w:eastAsia="Times New Roman" w:hAnsi="Arial" w:cs="Arial"/>
          <w:lang w:eastAsia="en-ZA"/>
        </w:rPr>
        <w:t>Represent the project, landowner and taxpayer to ensure that people are treated fairly, equitably and uniformly while completing projects on time and on budget?</w:t>
      </w:r>
    </w:p>
    <w:p w:rsidR="0080147C" w:rsidRPr="00AB02DB" w:rsidRDefault="0080147C" w:rsidP="00606F10">
      <w:pPr>
        <w:spacing w:after="0"/>
        <w:outlineLvl w:val="1"/>
        <w:rPr>
          <w:rFonts w:ascii="Arial" w:eastAsia="Times New Roman" w:hAnsi="Arial" w:cs="Arial"/>
          <w:lang w:eastAsia="en-ZA"/>
        </w:rPr>
      </w:pPr>
    </w:p>
    <w:p w:rsidR="0080147C" w:rsidRPr="00AB02DB" w:rsidRDefault="0080147C" w:rsidP="00606F10">
      <w:pPr>
        <w:pStyle w:val="ListParagraph"/>
        <w:numPr>
          <w:ilvl w:val="0"/>
          <w:numId w:val="1"/>
        </w:numPr>
        <w:spacing w:after="0"/>
        <w:outlineLvl w:val="1"/>
        <w:rPr>
          <w:rFonts w:ascii="Arial" w:eastAsia="Times New Roman" w:hAnsi="Arial" w:cs="Arial"/>
          <w:lang w:eastAsia="en-ZA"/>
        </w:rPr>
      </w:pPr>
      <w:r w:rsidRPr="00AB02DB">
        <w:rPr>
          <w:rFonts w:ascii="Arial" w:eastAsia="Times New Roman" w:hAnsi="Arial" w:cs="Arial"/>
          <w:lang w:eastAsia="en-ZA"/>
        </w:rPr>
        <w:t>Enhance the quality of lives in the communities we work in, with better and more accessible transportation, energy and utilities systems?</w:t>
      </w:r>
    </w:p>
    <w:p w:rsidR="0080147C" w:rsidRDefault="0080147C" w:rsidP="00606F10">
      <w:pPr>
        <w:rPr>
          <w:rFonts w:ascii="Arial" w:hAnsi="Arial" w:cs="Arial"/>
        </w:rPr>
      </w:pPr>
    </w:p>
    <w:p w:rsidR="0080147C" w:rsidRPr="006E607B" w:rsidRDefault="0080147C" w:rsidP="00606F10">
      <w:pPr>
        <w:spacing w:before="100" w:beforeAutospacing="1" w:after="0"/>
        <w:outlineLvl w:val="1"/>
        <w:rPr>
          <w:rFonts w:ascii="Arial" w:eastAsia="Times New Roman" w:hAnsi="Arial" w:cs="Arial"/>
          <w:b/>
          <w:bCs/>
          <w:lang w:eastAsia="en-ZA"/>
        </w:rPr>
      </w:pPr>
      <w:r w:rsidRPr="006E607B">
        <w:rPr>
          <w:rFonts w:ascii="Arial" w:eastAsia="Times New Roman" w:hAnsi="Arial" w:cs="Arial"/>
          <w:b/>
          <w:bCs/>
          <w:lang w:eastAsia="en-ZA"/>
        </w:rPr>
        <w:t xml:space="preserve">Who We Serve </w:t>
      </w:r>
    </w:p>
    <w:p w:rsidR="002774CF" w:rsidRDefault="002774CF" w:rsidP="00606F10">
      <w:pPr>
        <w:spacing w:after="0"/>
        <w:jc w:val="both"/>
        <w:rPr>
          <w:rFonts w:ascii="Arial" w:eastAsia="Times New Roman" w:hAnsi="Arial" w:cs="Arial"/>
          <w:lang w:eastAsia="en-ZA"/>
        </w:rPr>
      </w:pPr>
    </w:p>
    <w:p w:rsidR="0080147C" w:rsidRDefault="0080147C" w:rsidP="00606F10">
      <w:pPr>
        <w:spacing w:after="0"/>
        <w:jc w:val="both"/>
        <w:rPr>
          <w:rFonts w:ascii="Arial" w:eastAsia="Times New Roman" w:hAnsi="Arial" w:cs="Arial"/>
          <w:lang w:eastAsia="en-ZA"/>
        </w:rPr>
      </w:pPr>
      <w:r w:rsidRPr="006E607B">
        <w:rPr>
          <w:rFonts w:ascii="Arial" w:eastAsia="Times New Roman" w:hAnsi="Arial" w:cs="Arial"/>
          <w:lang w:eastAsia="en-ZA"/>
        </w:rPr>
        <w:t>IRWA is a volunteer-driven organization comprised of multi-disciplined professionals employed by private industry and government agencies as:</w:t>
      </w:r>
    </w:p>
    <w:p w:rsidR="0080147C" w:rsidRDefault="0080147C" w:rsidP="00606F10">
      <w:pPr>
        <w:spacing w:after="0"/>
        <w:jc w:val="both"/>
        <w:rPr>
          <w:rFonts w:ascii="Arial" w:eastAsia="Times New Roman" w:hAnsi="Arial" w:cs="Arial"/>
          <w:lang w:eastAsia="en-ZA"/>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3213"/>
        <w:gridCol w:w="722"/>
        <w:gridCol w:w="5065"/>
      </w:tblGrid>
      <w:tr w:rsidR="0080147C" w:rsidRPr="006E607B" w:rsidTr="00976F6C">
        <w:trPr>
          <w:tblCellSpacing w:w="15" w:type="dxa"/>
        </w:trPr>
        <w:tc>
          <w:tcPr>
            <w:tcW w:w="2745" w:type="dxa"/>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xml:space="preserve">Acquisition Agents </w:t>
            </w:r>
          </w:p>
        </w:tc>
        <w:tc>
          <w:tcPr>
            <w:tcW w:w="600" w:type="dxa"/>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w:t>
            </w:r>
          </w:p>
        </w:tc>
        <w:tc>
          <w:tcPr>
            <w:tcW w:w="4350" w:type="dxa"/>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Project Managers</w:t>
            </w:r>
          </w:p>
        </w:tc>
      </w:tr>
      <w:tr w:rsidR="0080147C" w:rsidRPr="006E607B" w:rsidTr="00976F6C">
        <w:trPr>
          <w:tblCellSpacing w:w="15" w:type="dxa"/>
        </w:trPr>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xml:space="preserve">Appraisers </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Real Estate Attorneys</w:t>
            </w:r>
          </w:p>
        </w:tc>
      </w:tr>
      <w:tr w:rsidR="0080147C" w:rsidRPr="006E607B" w:rsidTr="00976F6C">
        <w:trPr>
          <w:tblCellSpacing w:w="15" w:type="dxa"/>
        </w:trPr>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xml:space="preserve">Asset Managers </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xml:space="preserve">Relocation Assistance Agents </w:t>
            </w:r>
          </w:p>
        </w:tc>
      </w:tr>
      <w:tr w:rsidR="0080147C" w:rsidRPr="006E607B" w:rsidTr="00976F6C">
        <w:trPr>
          <w:tblCellSpacing w:w="15" w:type="dxa"/>
        </w:trPr>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Engineers</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xml:space="preserve">Surveyors </w:t>
            </w:r>
          </w:p>
        </w:tc>
      </w:tr>
      <w:tr w:rsidR="0080147C" w:rsidRPr="006E607B" w:rsidTr="00976F6C">
        <w:trPr>
          <w:tblCellSpacing w:w="15" w:type="dxa"/>
        </w:trPr>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Environmental Specialists</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Title Experts</w:t>
            </w:r>
          </w:p>
        </w:tc>
      </w:tr>
      <w:tr w:rsidR="0080147C" w:rsidRPr="006E607B" w:rsidTr="00976F6C">
        <w:trPr>
          <w:tblCellSpacing w:w="15" w:type="dxa"/>
        </w:trPr>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Property Disposition</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 </w:t>
            </w:r>
          </w:p>
        </w:tc>
        <w:tc>
          <w:tcPr>
            <w:tcW w:w="0" w:type="auto"/>
            <w:vAlign w:val="center"/>
            <w:hideMark/>
          </w:tcPr>
          <w:p w:rsidR="0080147C" w:rsidRPr="006E607B" w:rsidRDefault="0080147C" w:rsidP="00606F10">
            <w:pPr>
              <w:spacing w:after="0"/>
              <w:rPr>
                <w:rFonts w:ascii="Arial" w:eastAsia="Times New Roman" w:hAnsi="Arial" w:cs="Arial"/>
                <w:lang w:eastAsia="en-ZA"/>
              </w:rPr>
            </w:pPr>
            <w:r w:rsidRPr="006E607B">
              <w:rPr>
                <w:rFonts w:ascii="Arial" w:eastAsia="Times New Roman" w:hAnsi="Arial" w:cs="Arial"/>
                <w:lang w:eastAsia="en-ZA"/>
              </w:rPr>
              <w:t>Utility Managers</w:t>
            </w:r>
          </w:p>
        </w:tc>
      </w:tr>
    </w:tbl>
    <w:p w:rsidR="002774CF" w:rsidRDefault="002774CF" w:rsidP="00606F10">
      <w:pPr>
        <w:spacing w:before="100" w:beforeAutospacing="1" w:after="0"/>
        <w:outlineLvl w:val="1"/>
        <w:rPr>
          <w:rFonts w:ascii="Arial" w:eastAsia="Times New Roman" w:hAnsi="Arial" w:cs="Arial"/>
          <w:b/>
          <w:bCs/>
          <w:lang w:eastAsia="en-ZA"/>
        </w:rPr>
      </w:pPr>
    </w:p>
    <w:p w:rsidR="00606F10" w:rsidRDefault="00606F10" w:rsidP="00606F10">
      <w:pPr>
        <w:spacing w:before="100" w:beforeAutospacing="1" w:after="0"/>
        <w:outlineLvl w:val="1"/>
        <w:rPr>
          <w:rFonts w:ascii="Arial" w:eastAsia="Times New Roman" w:hAnsi="Arial" w:cs="Arial"/>
          <w:b/>
          <w:bCs/>
          <w:lang w:eastAsia="en-ZA"/>
        </w:rPr>
      </w:pPr>
    </w:p>
    <w:p w:rsidR="0080147C" w:rsidRDefault="0080147C" w:rsidP="00606F10">
      <w:pPr>
        <w:spacing w:before="100" w:beforeAutospacing="1" w:after="0"/>
        <w:outlineLvl w:val="1"/>
        <w:rPr>
          <w:rFonts w:ascii="Arial" w:eastAsia="Times New Roman" w:hAnsi="Arial" w:cs="Arial"/>
          <w:b/>
          <w:bCs/>
          <w:lang w:eastAsia="en-ZA"/>
        </w:rPr>
      </w:pPr>
      <w:r>
        <w:rPr>
          <w:rFonts w:ascii="Arial" w:eastAsia="Times New Roman" w:hAnsi="Arial" w:cs="Arial"/>
          <w:b/>
          <w:bCs/>
          <w:lang w:eastAsia="en-ZA"/>
        </w:rPr>
        <w:t>Membership Benefits</w:t>
      </w:r>
    </w:p>
    <w:p w:rsidR="0080147C" w:rsidRDefault="0080147C" w:rsidP="00606F10">
      <w:pPr>
        <w:spacing w:after="0"/>
        <w:outlineLvl w:val="1"/>
        <w:rPr>
          <w:rFonts w:ascii="Arial" w:eastAsia="Times New Roman" w:hAnsi="Arial" w:cs="Arial"/>
          <w:bCs/>
          <w:lang w:eastAsia="en-ZA"/>
        </w:rPr>
      </w:pPr>
    </w:p>
    <w:p w:rsidR="0080147C" w:rsidRPr="00AB02DB" w:rsidRDefault="0080147C" w:rsidP="00606F10">
      <w:pPr>
        <w:pStyle w:val="ListParagraph"/>
        <w:numPr>
          <w:ilvl w:val="0"/>
          <w:numId w:val="2"/>
        </w:numPr>
        <w:spacing w:after="0"/>
        <w:outlineLvl w:val="1"/>
        <w:rPr>
          <w:rFonts w:ascii="Arial" w:eastAsia="Times New Roman" w:hAnsi="Arial" w:cs="Arial"/>
          <w:bCs/>
          <w:lang w:eastAsia="en-ZA"/>
        </w:rPr>
      </w:pPr>
      <w:r w:rsidRPr="00AB02DB">
        <w:rPr>
          <w:rFonts w:ascii="Arial" w:eastAsia="Times New Roman" w:hAnsi="Arial" w:cs="Arial"/>
          <w:bCs/>
          <w:lang w:eastAsia="en-ZA"/>
        </w:rPr>
        <w:t>Specialised education and credentialing opportunities</w:t>
      </w:r>
    </w:p>
    <w:p w:rsidR="0080147C" w:rsidRPr="00AB02DB" w:rsidRDefault="0080147C" w:rsidP="00606F10">
      <w:pPr>
        <w:pStyle w:val="ListParagraph"/>
        <w:numPr>
          <w:ilvl w:val="0"/>
          <w:numId w:val="2"/>
        </w:numPr>
        <w:spacing w:after="0"/>
        <w:outlineLvl w:val="1"/>
        <w:rPr>
          <w:rFonts w:ascii="Arial" w:eastAsia="Times New Roman" w:hAnsi="Arial" w:cs="Arial"/>
          <w:bCs/>
          <w:lang w:eastAsia="en-ZA"/>
        </w:rPr>
      </w:pPr>
      <w:r w:rsidRPr="00AB02DB">
        <w:rPr>
          <w:rFonts w:ascii="Arial" w:eastAsia="Times New Roman" w:hAnsi="Arial" w:cs="Arial"/>
          <w:bCs/>
          <w:lang w:eastAsia="en-ZA"/>
        </w:rPr>
        <w:t>Discounts on online and classroom courses</w:t>
      </w:r>
    </w:p>
    <w:p w:rsidR="0080147C" w:rsidRPr="00AB02DB" w:rsidRDefault="0080147C" w:rsidP="00606F10">
      <w:pPr>
        <w:pStyle w:val="ListParagraph"/>
        <w:numPr>
          <w:ilvl w:val="0"/>
          <w:numId w:val="2"/>
        </w:numPr>
        <w:spacing w:after="0"/>
        <w:outlineLvl w:val="1"/>
        <w:rPr>
          <w:rFonts w:ascii="Arial" w:eastAsia="Times New Roman" w:hAnsi="Arial" w:cs="Arial"/>
          <w:bCs/>
          <w:lang w:eastAsia="en-ZA"/>
        </w:rPr>
      </w:pPr>
      <w:r w:rsidRPr="00AB02DB">
        <w:rPr>
          <w:rFonts w:ascii="Arial" w:eastAsia="Times New Roman" w:hAnsi="Arial" w:cs="Arial"/>
          <w:bCs/>
          <w:lang w:eastAsia="en-ZA"/>
        </w:rPr>
        <w:t>Reduced rates to IRWA events, including our Annual Educational Conference</w:t>
      </w:r>
    </w:p>
    <w:p w:rsidR="0080147C" w:rsidRPr="00AB02DB" w:rsidRDefault="0080147C" w:rsidP="00606F10">
      <w:pPr>
        <w:pStyle w:val="ListParagraph"/>
        <w:numPr>
          <w:ilvl w:val="0"/>
          <w:numId w:val="2"/>
        </w:numPr>
        <w:spacing w:after="0"/>
        <w:outlineLvl w:val="1"/>
        <w:rPr>
          <w:rFonts w:ascii="Arial" w:eastAsia="Times New Roman" w:hAnsi="Arial" w:cs="Arial"/>
          <w:bCs/>
          <w:lang w:eastAsia="en-ZA"/>
        </w:rPr>
      </w:pPr>
      <w:r w:rsidRPr="00AB02DB">
        <w:rPr>
          <w:rFonts w:ascii="Arial" w:eastAsia="Times New Roman" w:hAnsi="Arial" w:cs="Arial"/>
          <w:bCs/>
          <w:lang w:eastAsia="en-ZA"/>
        </w:rPr>
        <w:t>Networking opportunities at local Chapter and Region events</w:t>
      </w:r>
    </w:p>
    <w:p w:rsidR="0080147C" w:rsidRPr="00AB02DB" w:rsidRDefault="0080147C" w:rsidP="00606F10">
      <w:pPr>
        <w:pStyle w:val="ListParagraph"/>
        <w:numPr>
          <w:ilvl w:val="0"/>
          <w:numId w:val="2"/>
        </w:numPr>
        <w:spacing w:after="0"/>
        <w:outlineLvl w:val="1"/>
        <w:rPr>
          <w:rFonts w:ascii="Arial" w:eastAsia="Times New Roman" w:hAnsi="Arial" w:cs="Arial"/>
          <w:bCs/>
          <w:lang w:eastAsia="en-ZA"/>
        </w:rPr>
      </w:pPr>
      <w:r w:rsidRPr="00AB02DB">
        <w:rPr>
          <w:rFonts w:ascii="Arial" w:eastAsia="Times New Roman" w:hAnsi="Arial" w:cs="Arial"/>
          <w:bCs/>
          <w:lang w:eastAsia="en-ZA"/>
        </w:rPr>
        <w:t>Access to our member directory, online discussion forum and career centre</w:t>
      </w:r>
    </w:p>
    <w:p w:rsidR="0080147C" w:rsidRPr="00AB02DB" w:rsidRDefault="0080147C" w:rsidP="00606F10">
      <w:pPr>
        <w:pStyle w:val="ListParagraph"/>
        <w:numPr>
          <w:ilvl w:val="0"/>
          <w:numId w:val="2"/>
        </w:numPr>
        <w:spacing w:after="0"/>
        <w:outlineLvl w:val="1"/>
        <w:rPr>
          <w:rFonts w:ascii="Arial" w:eastAsia="Times New Roman" w:hAnsi="Arial" w:cs="Arial"/>
          <w:bCs/>
          <w:lang w:eastAsia="en-ZA"/>
        </w:rPr>
      </w:pPr>
      <w:r w:rsidRPr="00AB02DB">
        <w:rPr>
          <w:rFonts w:ascii="Arial" w:eastAsia="Times New Roman" w:hAnsi="Arial" w:cs="Arial"/>
          <w:bCs/>
          <w:lang w:eastAsia="en-ZA"/>
        </w:rPr>
        <w:t>Great volunteer and leadership development opportunities</w:t>
      </w:r>
    </w:p>
    <w:p w:rsidR="0080147C" w:rsidRPr="00AB02DB" w:rsidRDefault="0080147C" w:rsidP="00606F10">
      <w:pPr>
        <w:pStyle w:val="ListParagraph"/>
        <w:numPr>
          <w:ilvl w:val="0"/>
          <w:numId w:val="2"/>
        </w:numPr>
        <w:spacing w:after="0"/>
        <w:outlineLvl w:val="1"/>
        <w:rPr>
          <w:rFonts w:ascii="Arial" w:eastAsia="Times New Roman" w:hAnsi="Arial" w:cs="Arial"/>
          <w:bCs/>
          <w:lang w:eastAsia="en-ZA"/>
        </w:rPr>
      </w:pPr>
      <w:r w:rsidRPr="00AB02DB">
        <w:rPr>
          <w:rFonts w:ascii="Arial" w:eastAsia="Times New Roman" w:hAnsi="Arial" w:cs="Arial"/>
          <w:bCs/>
          <w:lang w:eastAsia="en-ZA"/>
        </w:rPr>
        <w:t>Subscription to Right of Way Magazine, the industry’s leading publication</w:t>
      </w:r>
    </w:p>
    <w:p w:rsidR="0080147C" w:rsidRPr="00AB02DB" w:rsidRDefault="0080147C" w:rsidP="00606F10">
      <w:pPr>
        <w:pStyle w:val="ListParagraph"/>
        <w:numPr>
          <w:ilvl w:val="0"/>
          <w:numId w:val="2"/>
        </w:numPr>
        <w:spacing w:after="0"/>
        <w:outlineLvl w:val="1"/>
        <w:rPr>
          <w:rFonts w:ascii="Arial" w:eastAsia="Times New Roman" w:hAnsi="Arial" w:cs="Arial"/>
          <w:bCs/>
          <w:lang w:eastAsia="en-ZA"/>
        </w:rPr>
      </w:pPr>
      <w:r w:rsidRPr="00AB02DB">
        <w:rPr>
          <w:rFonts w:ascii="Arial" w:eastAsia="Times New Roman" w:hAnsi="Arial" w:cs="Arial"/>
          <w:bCs/>
          <w:lang w:eastAsia="en-ZA"/>
        </w:rPr>
        <w:t>Join one of our Industry Committees Discipline Communities of Practice</w:t>
      </w:r>
    </w:p>
    <w:p w:rsidR="0080147C" w:rsidRPr="006E607B" w:rsidRDefault="0080147C" w:rsidP="00606F10">
      <w:pPr>
        <w:spacing w:before="100" w:beforeAutospacing="1" w:after="0"/>
        <w:outlineLvl w:val="1"/>
        <w:rPr>
          <w:rFonts w:ascii="Arial" w:eastAsia="Times New Roman" w:hAnsi="Arial" w:cs="Arial"/>
          <w:b/>
          <w:bCs/>
          <w:lang w:eastAsia="en-ZA"/>
        </w:rPr>
      </w:pPr>
      <w:r w:rsidRPr="006E607B">
        <w:rPr>
          <w:rFonts w:ascii="Arial" w:eastAsia="Times New Roman" w:hAnsi="Arial" w:cs="Arial"/>
          <w:b/>
          <w:bCs/>
          <w:lang w:eastAsia="en-ZA"/>
        </w:rPr>
        <w:t>Where We Are</w:t>
      </w:r>
    </w:p>
    <w:p w:rsidR="002774CF" w:rsidRDefault="002774CF" w:rsidP="00606F10">
      <w:pPr>
        <w:spacing w:after="0"/>
        <w:rPr>
          <w:rFonts w:ascii="Arial" w:eastAsia="Times New Roman" w:hAnsi="Arial" w:cs="Arial"/>
          <w:lang w:eastAsia="en-ZA"/>
        </w:rPr>
      </w:pPr>
    </w:p>
    <w:p w:rsidR="0080147C" w:rsidRDefault="0080147C" w:rsidP="00606F10">
      <w:pPr>
        <w:spacing w:after="0"/>
      </w:pPr>
      <w:r w:rsidRPr="006E607B">
        <w:rPr>
          <w:rFonts w:ascii="Arial" w:eastAsia="Times New Roman" w:hAnsi="Arial" w:cs="Arial"/>
          <w:lang w:eastAsia="en-ZA"/>
        </w:rPr>
        <w:t>Headquartered in Los Ange</w:t>
      </w:r>
      <w:bookmarkStart w:id="0" w:name="_GoBack"/>
      <w:bookmarkEnd w:id="0"/>
      <w:r w:rsidRPr="006E607B">
        <w:rPr>
          <w:rFonts w:ascii="Arial" w:eastAsia="Times New Roman" w:hAnsi="Arial" w:cs="Arial"/>
          <w:lang w:eastAsia="en-ZA"/>
        </w:rPr>
        <w:t xml:space="preserve">les, California, IRWA has over </w:t>
      </w:r>
      <w:r>
        <w:rPr>
          <w:rFonts w:ascii="Arial" w:eastAsia="Times New Roman" w:hAnsi="Arial" w:cs="Arial"/>
          <w:lang w:eastAsia="en-ZA"/>
        </w:rPr>
        <w:t>85</w:t>
      </w:r>
      <w:r w:rsidRPr="006E607B">
        <w:rPr>
          <w:rFonts w:ascii="Arial" w:eastAsia="Times New Roman" w:hAnsi="Arial" w:cs="Arial"/>
          <w:lang w:eastAsia="en-ZA"/>
        </w:rPr>
        <w:t xml:space="preserve"> chapters across the world, including the United States, Canada, Mexico, Nigeria and South Africa. The Association has additional at-large members in Australia, China, Germany, Georgia, Japan, Namibia, The Netherlands, Saudi Arabia, Uganda, the United Arab Emirates and the United Kingdom.</w:t>
      </w:r>
    </w:p>
    <w:p w:rsidR="0080147C" w:rsidRPr="006E607B" w:rsidRDefault="0080147C">
      <w:pPr>
        <w:rPr>
          <w:rFonts w:ascii="Arial" w:hAnsi="Arial" w:cs="Arial"/>
        </w:rPr>
      </w:pPr>
    </w:p>
    <w:sectPr w:rsidR="0080147C" w:rsidRPr="006E607B" w:rsidSect="00B81677">
      <w:pgSz w:w="11906" w:h="16838"/>
      <w:pgMar w:top="567"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4347D"/>
    <w:multiLevelType w:val="hybridMultilevel"/>
    <w:tmpl w:val="9594E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F1FC8"/>
    <w:multiLevelType w:val="hybridMultilevel"/>
    <w:tmpl w:val="DE469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B"/>
    <w:rsid w:val="00000367"/>
    <w:rsid w:val="00025EFD"/>
    <w:rsid w:val="000655F8"/>
    <w:rsid w:val="000E1D64"/>
    <w:rsid w:val="000F256C"/>
    <w:rsid w:val="00151EDA"/>
    <w:rsid w:val="0016590E"/>
    <w:rsid w:val="00177CF6"/>
    <w:rsid w:val="001D7AA8"/>
    <w:rsid w:val="002774CF"/>
    <w:rsid w:val="002865B6"/>
    <w:rsid w:val="00437E1F"/>
    <w:rsid w:val="005C3DA4"/>
    <w:rsid w:val="00606F10"/>
    <w:rsid w:val="00691AF2"/>
    <w:rsid w:val="006952CD"/>
    <w:rsid w:val="006E607B"/>
    <w:rsid w:val="0078657D"/>
    <w:rsid w:val="007A7DD2"/>
    <w:rsid w:val="0080147C"/>
    <w:rsid w:val="008A0D53"/>
    <w:rsid w:val="00A72AB4"/>
    <w:rsid w:val="00AB02DB"/>
    <w:rsid w:val="00B31597"/>
    <w:rsid w:val="00B81677"/>
    <w:rsid w:val="00BF4456"/>
    <w:rsid w:val="00C348B5"/>
    <w:rsid w:val="00C804F5"/>
    <w:rsid w:val="00D1279C"/>
    <w:rsid w:val="00D51A92"/>
    <w:rsid w:val="00D90A51"/>
    <w:rsid w:val="00E84693"/>
    <w:rsid w:val="00E8487F"/>
    <w:rsid w:val="00F43767"/>
    <w:rsid w:val="00FC65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5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07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07B"/>
    <w:rPr>
      <w:rFonts w:ascii="Times New Roman" w:eastAsia="Times New Roman" w:hAnsi="Times New Roman" w:cs="Times New Roman"/>
      <w:b/>
      <w:bCs/>
      <w:sz w:val="36"/>
      <w:szCs w:val="36"/>
      <w:lang w:eastAsia="en-ZA"/>
    </w:rPr>
  </w:style>
  <w:style w:type="character" w:styleId="Strong">
    <w:name w:val="Strong"/>
    <w:basedOn w:val="DefaultParagraphFont"/>
    <w:uiPriority w:val="22"/>
    <w:qFormat/>
    <w:rsid w:val="006E607B"/>
    <w:rPr>
      <w:b/>
      <w:bCs/>
    </w:rPr>
  </w:style>
  <w:style w:type="paragraph" w:styleId="NormalWeb">
    <w:name w:val="Normal (Web)"/>
    <w:basedOn w:val="Normal"/>
    <w:uiPriority w:val="99"/>
    <w:unhideWhenUsed/>
    <w:rsid w:val="006E60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6E607B"/>
    <w:rPr>
      <w:color w:val="0000FF"/>
      <w:u w:val="single"/>
    </w:rPr>
  </w:style>
  <w:style w:type="paragraph" w:styleId="BalloonText">
    <w:name w:val="Balloon Text"/>
    <w:basedOn w:val="Normal"/>
    <w:link w:val="BalloonTextChar"/>
    <w:uiPriority w:val="99"/>
    <w:semiHidden/>
    <w:unhideWhenUsed/>
    <w:rsid w:val="006E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7B"/>
    <w:rPr>
      <w:rFonts w:ascii="Tahoma" w:hAnsi="Tahoma" w:cs="Tahoma"/>
      <w:sz w:val="16"/>
      <w:szCs w:val="16"/>
    </w:rPr>
  </w:style>
  <w:style w:type="paragraph" w:styleId="ListParagraph">
    <w:name w:val="List Paragraph"/>
    <w:basedOn w:val="Normal"/>
    <w:uiPriority w:val="34"/>
    <w:qFormat/>
    <w:rsid w:val="00AB02DB"/>
    <w:pPr>
      <w:ind w:left="720"/>
      <w:contextualSpacing/>
    </w:pPr>
  </w:style>
  <w:style w:type="character" w:customStyle="1" w:styleId="Heading1Char">
    <w:name w:val="Heading 1 Char"/>
    <w:basedOn w:val="DefaultParagraphFont"/>
    <w:link w:val="Heading1"/>
    <w:uiPriority w:val="9"/>
    <w:rsid w:val="00025EFD"/>
    <w:rPr>
      <w:rFonts w:asciiTheme="majorHAnsi" w:eastAsiaTheme="majorEastAsia" w:hAnsiTheme="majorHAnsi" w:cstheme="majorBidi"/>
      <w:b/>
      <w:bCs/>
      <w:color w:val="365F91" w:themeColor="accent1" w:themeShade="BF"/>
      <w:sz w:val="28"/>
      <w:szCs w:val="28"/>
    </w:rPr>
  </w:style>
  <w:style w:type="paragraph" w:styleId="EnvelopeReturn">
    <w:name w:val="envelope return"/>
    <w:basedOn w:val="Normal"/>
    <w:rsid w:val="00025EFD"/>
    <w:pPr>
      <w:spacing w:after="0" w:line="240" w:lineRule="auto"/>
      <w:jc w:val="both"/>
    </w:pPr>
    <w:rPr>
      <w:rFonts w:ascii="Arial" w:eastAsia="Times New Roman" w:hAnsi="Arial" w:cs="Arial"/>
      <w:sz w:val="20"/>
      <w:szCs w:val="20"/>
      <w:lang w:val="en-US"/>
    </w:rPr>
  </w:style>
  <w:style w:type="table" w:styleId="TableGrid">
    <w:name w:val="Table Grid"/>
    <w:basedOn w:val="TableNormal"/>
    <w:uiPriority w:val="59"/>
    <w:rsid w:val="00025EFD"/>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7A7DD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t">
    <w:name w:val="st"/>
    <w:basedOn w:val="DefaultParagraphFont"/>
    <w:rsid w:val="00E846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5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07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07B"/>
    <w:rPr>
      <w:rFonts w:ascii="Times New Roman" w:eastAsia="Times New Roman" w:hAnsi="Times New Roman" w:cs="Times New Roman"/>
      <w:b/>
      <w:bCs/>
      <w:sz w:val="36"/>
      <w:szCs w:val="36"/>
      <w:lang w:eastAsia="en-ZA"/>
    </w:rPr>
  </w:style>
  <w:style w:type="character" w:styleId="Strong">
    <w:name w:val="Strong"/>
    <w:basedOn w:val="DefaultParagraphFont"/>
    <w:uiPriority w:val="22"/>
    <w:qFormat/>
    <w:rsid w:val="006E607B"/>
    <w:rPr>
      <w:b/>
      <w:bCs/>
    </w:rPr>
  </w:style>
  <w:style w:type="paragraph" w:styleId="NormalWeb">
    <w:name w:val="Normal (Web)"/>
    <w:basedOn w:val="Normal"/>
    <w:uiPriority w:val="99"/>
    <w:unhideWhenUsed/>
    <w:rsid w:val="006E60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semiHidden/>
    <w:unhideWhenUsed/>
    <w:rsid w:val="006E607B"/>
    <w:rPr>
      <w:color w:val="0000FF"/>
      <w:u w:val="single"/>
    </w:rPr>
  </w:style>
  <w:style w:type="paragraph" w:styleId="BalloonText">
    <w:name w:val="Balloon Text"/>
    <w:basedOn w:val="Normal"/>
    <w:link w:val="BalloonTextChar"/>
    <w:uiPriority w:val="99"/>
    <w:semiHidden/>
    <w:unhideWhenUsed/>
    <w:rsid w:val="006E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7B"/>
    <w:rPr>
      <w:rFonts w:ascii="Tahoma" w:hAnsi="Tahoma" w:cs="Tahoma"/>
      <w:sz w:val="16"/>
      <w:szCs w:val="16"/>
    </w:rPr>
  </w:style>
  <w:style w:type="paragraph" w:styleId="ListParagraph">
    <w:name w:val="List Paragraph"/>
    <w:basedOn w:val="Normal"/>
    <w:uiPriority w:val="34"/>
    <w:qFormat/>
    <w:rsid w:val="00AB02DB"/>
    <w:pPr>
      <w:ind w:left="720"/>
      <w:contextualSpacing/>
    </w:pPr>
  </w:style>
  <w:style w:type="character" w:customStyle="1" w:styleId="Heading1Char">
    <w:name w:val="Heading 1 Char"/>
    <w:basedOn w:val="DefaultParagraphFont"/>
    <w:link w:val="Heading1"/>
    <w:uiPriority w:val="9"/>
    <w:rsid w:val="00025EFD"/>
    <w:rPr>
      <w:rFonts w:asciiTheme="majorHAnsi" w:eastAsiaTheme="majorEastAsia" w:hAnsiTheme="majorHAnsi" w:cstheme="majorBidi"/>
      <w:b/>
      <w:bCs/>
      <w:color w:val="365F91" w:themeColor="accent1" w:themeShade="BF"/>
      <w:sz w:val="28"/>
      <w:szCs w:val="28"/>
    </w:rPr>
  </w:style>
  <w:style w:type="paragraph" w:styleId="EnvelopeReturn">
    <w:name w:val="envelope return"/>
    <w:basedOn w:val="Normal"/>
    <w:rsid w:val="00025EFD"/>
    <w:pPr>
      <w:spacing w:after="0" w:line="240" w:lineRule="auto"/>
      <w:jc w:val="both"/>
    </w:pPr>
    <w:rPr>
      <w:rFonts w:ascii="Arial" w:eastAsia="Times New Roman" w:hAnsi="Arial" w:cs="Arial"/>
      <w:sz w:val="20"/>
      <w:szCs w:val="20"/>
      <w:lang w:val="en-US"/>
    </w:rPr>
  </w:style>
  <w:style w:type="table" w:styleId="TableGrid">
    <w:name w:val="Table Grid"/>
    <w:basedOn w:val="TableNormal"/>
    <w:uiPriority w:val="59"/>
    <w:rsid w:val="00025EFD"/>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7A7DD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t">
    <w:name w:val="st"/>
    <w:basedOn w:val="DefaultParagraphFont"/>
    <w:rsid w:val="00E84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46476">
      <w:bodyDiv w:val="1"/>
      <w:marLeft w:val="0"/>
      <w:marRight w:val="0"/>
      <w:marTop w:val="0"/>
      <w:marBottom w:val="0"/>
      <w:divBdr>
        <w:top w:val="none" w:sz="0" w:space="0" w:color="auto"/>
        <w:left w:val="none" w:sz="0" w:space="0" w:color="auto"/>
        <w:bottom w:val="none" w:sz="0" w:space="0" w:color="auto"/>
        <w:right w:val="none" w:sz="0" w:space="0" w:color="auto"/>
      </w:divBdr>
    </w:div>
    <w:div w:id="848714482">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90008421">
      <w:bodyDiv w:val="1"/>
      <w:marLeft w:val="0"/>
      <w:marRight w:val="0"/>
      <w:marTop w:val="0"/>
      <w:marBottom w:val="0"/>
      <w:divBdr>
        <w:top w:val="none" w:sz="0" w:space="0" w:color="auto"/>
        <w:left w:val="none" w:sz="0" w:space="0" w:color="auto"/>
        <w:bottom w:val="none" w:sz="0" w:space="0" w:color="auto"/>
        <w:right w:val="none" w:sz="0" w:space="0" w:color="auto"/>
      </w:divBdr>
    </w:div>
    <w:div w:id="1162624695">
      <w:bodyDiv w:val="1"/>
      <w:marLeft w:val="0"/>
      <w:marRight w:val="0"/>
      <w:marTop w:val="0"/>
      <w:marBottom w:val="0"/>
      <w:divBdr>
        <w:top w:val="none" w:sz="0" w:space="0" w:color="auto"/>
        <w:left w:val="none" w:sz="0" w:space="0" w:color="auto"/>
        <w:bottom w:val="none" w:sz="0" w:space="0" w:color="auto"/>
        <w:right w:val="none" w:sz="0" w:space="0" w:color="auto"/>
      </w:divBdr>
    </w:div>
    <w:div w:id="1264070156">
      <w:bodyDiv w:val="1"/>
      <w:marLeft w:val="0"/>
      <w:marRight w:val="0"/>
      <w:marTop w:val="0"/>
      <w:marBottom w:val="0"/>
      <w:divBdr>
        <w:top w:val="none" w:sz="0" w:space="0" w:color="auto"/>
        <w:left w:val="none" w:sz="0" w:space="0" w:color="auto"/>
        <w:bottom w:val="none" w:sz="0" w:space="0" w:color="auto"/>
        <w:right w:val="none" w:sz="0" w:space="0" w:color="auto"/>
      </w:divBdr>
    </w:div>
    <w:div w:id="1506554825">
      <w:bodyDiv w:val="1"/>
      <w:marLeft w:val="0"/>
      <w:marRight w:val="0"/>
      <w:marTop w:val="0"/>
      <w:marBottom w:val="0"/>
      <w:divBdr>
        <w:top w:val="none" w:sz="0" w:space="0" w:color="auto"/>
        <w:left w:val="none" w:sz="0" w:space="0" w:color="auto"/>
        <w:bottom w:val="none" w:sz="0" w:space="0" w:color="auto"/>
        <w:right w:val="none" w:sz="0" w:space="0" w:color="auto"/>
      </w:divBdr>
    </w:div>
    <w:div w:id="1534995278">
      <w:bodyDiv w:val="1"/>
      <w:marLeft w:val="0"/>
      <w:marRight w:val="0"/>
      <w:marTop w:val="0"/>
      <w:marBottom w:val="0"/>
      <w:divBdr>
        <w:top w:val="none" w:sz="0" w:space="0" w:color="auto"/>
        <w:left w:val="none" w:sz="0" w:space="0" w:color="auto"/>
        <w:bottom w:val="none" w:sz="0" w:space="0" w:color="auto"/>
        <w:right w:val="none" w:sz="0" w:space="0" w:color="auto"/>
      </w:divBdr>
    </w:div>
    <w:div w:id="1552770512">
      <w:bodyDiv w:val="1"/>
      <w:marLeft w:val="0"/>
      <w:marRight w:val="0"/>
      <w:marTop w:val="0"/>
      <w:marBottom w:val="0"/>
      <w:divBdr>
        <w:top w:val="none" w:sz="0" w:space="0" w:color="auto"/>
        <w:left w:val="none" w:sz="0" w:space="0" w:color="auto"/>
        <w:bottom w:val="none" w:sz="0" w:space="0" w:color="auto"/>
        <w:right w:val="none" w:sz="0" w:space="0" w:color="auto"/>
      </w:divBdr>
    </w:div>
    <w:div w:id="1761025452">
      <w:bodyDiv w:val="1"/>
      <w:marLeft w:val="0"/>
      <w:marRight w:val="0"/>
      <w:marTop w:val="0"/>
      <w:marBottom w:val="0"/>
      <w:divBdr>
        <w:top w:val="none" w:sz="0" w:space="0" w:color="auto"/>
        <w:left w:val="none" w:sz="0" w:space="0" w:color="auto"/>
        <w:bottom w:val="none" w:sz="0" w:space="0" w:color="auto"/>
        <w:right w:val="none" w:sz="0" w:space="0" w:color="auto"/>
      </w:divBdr>
    </w:div>
    <w:div w:id="1779059352">
      <w:bodyDiv w:val="1"/>
      <w:marLeft w:val="0"/>
      <w:marRight w:val="0"/>
      <w:marTop w:val="0"/>
      <w:marBottom w:val="0"/>
      <w:divBdr>
        <w:top w:val="none" w:sz="0" w:space="0" w:color="auto"/>
        <w:left w:val="none" w:sz="0" w:space="0" w:color="auto"/>
        <w:bottom w:val="none" w:sz="0" w:space="0" w:color="auto"/>
        <w:right w:val="none" w:sz="0" w:space="0" w:color="auto"/>
      </w:divBdr>
    </w:div>
    <w:div w:id="1799450966">
      <w:bodyDiv w:val="1"/>
      <w:marLeft w:val="0"/>
      <w:marRight w:val="0"/>
      <w:marTop w:val="0"/>
      <w:marBottom w:val="0"/>
      <w:divBdr>
        <w:top w:val="none" w:sz="0" w:space="0" w:color="auto"/>
        <w:left w:val="none" w:sz="0" w:space="0" w:color="auto"/>
        <w:bottom w:val="none" w:sz="0" w:space="0" w:color="auto"/>
        <w:right w:val="none" w:sz="0" w:space="0" w:color="auto"/>
      </w:divBdr>
    </w:div>
    <w:div w:id="1850949071">
      <w:bodyDiv w:val="1"/>
      <w:marLeft w:val="0"/>
      <w:marRight w:val="0"/>
      <w:marTop w:val="0"/>
      <w:marBottom w:val="0"/>
      <w:divBdr>
        <w:top w:val="none" w:sz="0" w:space="0" w:color="auto"/>
        <w:left w:val="none" w:sz="0" w:space="0" w:color="auto"/>
        <w:bottom w:val="none" w:sz="0" w:space="0" w:color="auto"/>
        <w:right w:val="none" w:sz="0" w:space="0" w:color="auto"/>
      </w:divBdr>
    </w:div>
    <w:div w:id="19263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sarw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Grunewald</dc:creator>
  <cp:lastModifiedBy>Viresh Singh</cp:lastModifiedBy>
  <cp:revision>2</cp:revision>
  <cp:lastPrinted>2016-01-10T14:39:00Z</cp:lastPrinted>
  <dcterms:created xsi:type="dcterms:W3CDTF">2017-08-04T12:44:00Z</dcterms:created>
  <dcterms:modified xsi:type="dcterms:W3CDTF">2017-08-04T12:44:00Z</dcterms:modified>
</cp:coreProperties>
</file>